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bookmarkStart w:id="0" w:name="_GoBack"/>
      <w:r>
        <w:rPr>
          <w:rFonts w:hint="eastAsia" w:ascii="彩虹小标宋" w:eastAsia="彩虹小标宋"/>
          <w:sz w:val="40"/>
          <w:szCs w:val="40"/>
        </w:rPr>
        <w:t>关于</w:t>
      </w:r>
      <w:r>
        <w:rPr>
          <w:rFonts w:hint="eastAsia" w:ascii="彩虹小标宋" w:eastAsia="彩虹小标宋"/>
          <w:sz w:val="40"/>
          <w:szCs w:val="40"/>
          <w:lang w:eastAsia="zh-CN"/>
        </w:rPr>
        <w:t>建信理财龙宝现金管理类产品162号</w:t>
      </w:r>
      <w:r>
        <w:rPr>
          <w:rFonts w:hint="eastAsia" w:ascii="彩虹小标宋" w:eastAsia="彩虹小标宋"/>
          <w:sz w:val="40"/>
          <w:szCs w:val="40"/>
        </w:rPr>
        <w:t>限制单日</w:t>
      </w:r>
      <w:r>
        <w:rPr>
          <w:rFonts w:hint="eastAsia" w:ascii="彩虹小标宋" w:eastAsia="彩虹小标宋"/>
          <w:sz w:val="40"/>
          <w:szCs w:val="40"/>
          <w:lang w:val="en-US" w:eastAsia="zh-CN"/>
        </w:rPr>
        <w:t>净</w:t>
      </w:r>
      <w:r>
        <w:rPr>
          <w:rFonts w:hint="eastAsia" w:ascii="彩虹小标宋" w:eastAsia="彩虹小标宋"/>
          <w:sz w:val="40"/>
          <w:szCs w:val="40"/>
        </w:rPr>
        <w:t>申购份额的公告</w:t>
      </w:r>
      <w:r>
        <w:rPr>
          <w:rFonts w:hint="eastAsia" w:ascii="彩虹小标宋" w:eastAsia="彩虹小标宋"/>
          <w:sz w:val="40"/>
          <w:szCs w:val="40"/>
          <w:lang w:val="en-US" w:eastAsia="zh-CN"/>
        </w:rPr>
        <w:t>-JXJXLBGS260407162</w:t>
      </w:r>
    </w:p>
    <w:bookmarkEnd w:id="0"/>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根据产品投资运作需要，建信理财拟限制</w:t>
      </w:r>
      <w:r>
        <w:rPr>
          <w:rFonts w:hint="eastAsia" w:ascii="彩虹粗仿宋" w:eastAsia="彩虹粗仿宋"/>
          <w:sz w:val="32"/>
          <w:szCs w:val="32"/>
          <w:lang w:eastAsia="zh-CN"/>
        </w:rPr>
        <w:t>建信理财龙宝现金管理类产品162号</w:t>
      </w:r>
      <w:r>
        <w:rPr>
          <w:rFonts w:hint="eastAsia" w:ascii="彩虹粗仿宋" w:eastAsia="彩虹粗仿宋"/>
          <w:sz w:val="32"/>
          <w:szCs w:val="32"/>
        </w:rPr>
        <w:t>的单日</w:t>
      </w:r>
      <w:r>
        <w:rPr>
          <w:rFonts w:hint="eastAsia" w:ascii="彩虹粗仿宋" w:eastAsia="彩虹粗仿宋"/>
          <w:sz w:val="32"/>
          <w:szCs w:val="32"/>
          <w:lang w:val="en-US" w:eastAsia="zh-CN"/>
        </w:rPr>
        <w:t>净</w:t>
      </w:r>
      <w:r>
        <w:rPr>
          <w:rFonts w:hint="eastAsia" w:ascii="彩虹粗仿宋" w:eastAsia="彩虹粗仿宋"/>
          <w:sz w:val="32"/>
          <w:szCs w:val="32"/>
        </w:rPr>
        <w:t>申购份额，具体如下：</w:t>
      </w:r>
    </w:p>
    <w:tbl>
      <w:tblPr>
        <w:tblStyle w:val="9"/>
        <w:tblW w:w="8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1935"/>
        <w:gridCol w:w="1959"/>
        <w:gridCol w:w="2136"/>
      </w:tblGrid>
      <w:tr w14:paraId="1FD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061"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1935" w:type="dxa"/>
            <w:vAlign w:val="center"/>
          </w:tcPr>
          <w:p w14:paraId="58CBA2F9">
            <w:pPr>
              <w:jc w:val="center"/>
              <w:rPr>
                <w:rFonts w:hint="eastAsia" w:ascii="宋体" w:hAnsi="宋体" w:eastAsia="宋体"/>
                <w:b/>
                <w:szCs w:val="21"/>
                <w:lang w:eastAsia="zh-CN"/>
              </w:rPr>
            </w:pPr>
            <w:r>
              <w:rPr>
                <w:rFonts w:hint="eastAsia" w:ascii="宋体" w:hAnsi="宋体" w:eastAsia="宋体"/>
                <w:b/>
                <w:szCs w:val="21"/>
                <w:lang w:eastAsia="zh-CN"/>
              </w:rPr>
              <w:t>全国银行业理财信息登记系统编码：</w:t>
            </w:r>
          </w:p>
        </w:tc>
        <w:tc>
          <w:tcPr>
            <w:tcW w:w="1959" w:type="dxa"/>
            <w:vAlign w:val="center"/>
          </w:tcPr>
          <w:p w14:paraId="5D2AEC09">
            <w:pPr>
              <w:jc w:val="center"/>
              <w:rPr>
                <w:rFonts w:hint="eastAsia" w:ascii="宋体" w:hAnsi="宋体" w:eastAsia="宋体"/>
                <w:b/>
                <w:szCs w:val="21"/>
                <w:lang w:eastAsia="zh-CN"/>
              </w:rPr>
            </w:pPr>
            <w:r>
              <w:rPr>
                <w:rFonts w:hint="eastAsia" w:ascii="宋体" w:hAnsi="宋体" w:eastAsia="宋体"/>
                <w:b/>
                <w:szCs w:val="21"/>
                <w:lang w:val="en-US" w:eastAsia="zh-CN"/>
              </w:rPr>
              <w:t>单日净申购份额</w:t>
            </w:r>
          </w:p>
        </w:tc>
        <w:tc>
          <w:tcPr>
            <w:tcW w:w="2136" w:type="dxa"/>
            <w:vAlign w:val="center"/>
          </w:tcPr>
          <w:p w14:paraId="7167ECE0">
            <w:pPr>
              <w:jc w:val="center"/>
              <w:rPr>
                <w:rFonts w:hint="default" w:ascii="宋体" w:hAnsi="宋体" w:eastAsia="宋体"/>
                <w:b/>
                <w:szCs w:val="21"/>
                <w:lang w:val="en-US" w:eastAsia="zh-CN"/>
              </w:rPr>
            </w:pPr>
            <w:r>
              <w:rPr>
                <w:rFonts w:hint="eastAsia" w:ascii="宋体" w:hAnsi="宋体" w:eastAsia="宋体"/>
                <w:b/>
                <w:szCs w:val="21"/>
              </w:rPr>
              <w:t>生效</w:t>
            </w:r>
            <w:r>
              <w:rPr>
                <w:rFonts w:hint="eastAsia" w:ascii="宋体" w:hAnsi="宋体" w:eastAsia="宋体"/>
                <w:b/>
                <w:szCs w:val="21"/>
                <w:lang w:val="en-US" w:eastAsia="zh-CN"/>
              </w:rPr>
              <w:t>时间</w:t>
            </w:r>
          </w:p>
        </w:tc>
      </w:tr>
      <w:tr w14:paraId="3E0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061" w:type="dxa"/>
            <w:vAlign w:val="center"/>
          </w:tcPr>
          <w:p w14:paraId="3E15CAB3">
            <w:pPr>
              <w:jc w:val="center"/>
              <w:rPr>
                <w:rFonts w:hint="eastAsia" w:ascii="宋体" w:hAnsi="宋体" w:eastAsia="宋体" w:cs="宋体"/>
                <w:sz w:val="21"/>
                <w:szCs w:val="21"/>
              </w:rPr>
            </w:pPr>
            <w:r>
              <w:rPr>
                <w:rFonts w:hint="eastAsia" w:ascii="宋体" w:hAnsi="宋体" w:eastAsia="宋体" w:cs="宋体"/>
                <w:sz w:val="21"/>
                <w:szCs w:val="21"/>
                <w:lang w:eastAsia="zh-CN"/>
              </w:rPr>
              <w:t>建信理财龙宝现金管理类产品162号</w:t>
            </w:r>
          </w:p>
        </w:tc>
        <w:tc>
          <w:tcPr>
            <w:tcW w:w="1935" w:type="dxa"/>
            <w:vAlign w:val="center"/>
          </w:tcPr>
          <w:p w14:paraId="493A641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Z7000726000973</w:t>
            </w:r>
          </w:p>
        </w:tc>
        <w:tc>
          <w:tcPr>
            <w:tcW w:w="1959" w:type="dxa"/>
            <w:vAlign w:val="center"/>
          </w:tcPr>
          <w:p w14:paraId="1CDE2B0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不超过100万份</w:t>
            </w:r>
          </w:p>
        </w:tc>
        <w:tc>
          <w:tcPr>
            <w:tcW w:w="2136" w:type="dxa"/>
            <w:vAlign w:val="center"/>
          </w:tcPr>
          <w:p w14:paraId="356ABD8E">
            <w:pPr>
              <w:jc w:val="center"/>
              <w:rPr>
                <w:rFonts w:hint="eastAsia" w:ascii="宋体" w:hAnsi="宋体" w:eastAsia="宋体" w:cs="宋体"/>
                <w:sz w:val="21"/>
                <w:szCs w:val="21"/>
                <w:lang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6</w:t>
            </w:r>
            <w:r>
              <w:rPr>
                <w:rFonts w:hint="eastAsia" w:ascii="宋体" w:hAnsi="宋体" w:eastAsia="宋体" w:cs="宋体"/>
                <w:sz w:val="21"/>
                <w:szCs w:val="21"/>
              </w:rPr>
              <w:t>月</w:t>
            </w:r>
            <w:r>
              <w:rPr>
                <w:rFonts w:hint="eastAsia" w:ascii="宋体" w:hAnsi="宋体" w:eastAsia="宋体" w:cs="宋体"/>
                <w:sz w:val="21"/>
                <w:szCs w:val="21"/>
                <w:lang w:val="en-US" w:eastAsia="zh-CN"/>
              </w:rPr>
              <w:t>4</w:t>
            </w:r>
            <w:r>
              <w:rPr>
                <w:rFonts w:hint="eastAsia" w:ascii="宋体" w:hAnsi="宋体" w:eastAsia="宋体" w:cs="宋体"/>
                <w:sz w:val="21"/>
                <w:szCs w:val="21"/>
              </w:rPr>
              <w:t>日</w:t>
            </w:r>
          </w:p>
        </w:tc>
      </w:tr>
    </w:tbl>
    <w:p w14:paraId="21D807C7">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6</w:t>
      </w:r>
      <w:r>
        <w:rPr>
          <w:rFonts w:hint="eastAsia" w:ascii="彩虹粗仿宋" w:eastAsia="彩虹粗仿宋"/>
          <w:sz w:val="32"/>
          <w:szCs w:val="32"/>
        </w:rPr>
        <w:t>月</w:t>
      </w:r>
      <w:r>
        <w:rPr>
          <w:rFonts w:hint="eastAsia" w:ascii="彩虹粗仿宋" w:eastAsia="彩虹粗仿宋"/>
          <w:sz w:val="32"/>
          <w:szCs w:val="32"/>
          <w:lang w:val="en-US" w:eastAsia="zh-CN"/>
        </w:rPr>
        <w:t>3</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9C12019"/>
    <w:rsid w:val="0D2B4F84"/>
    <w:rsid w:val="11AA0B06"/>
    <w:rsid w:val="126D0AE3"/>
    <w:rsid w:val="12ED789B"/>
    <w:rsid w:val="1C9902E1"/>
    <w:rsid w:val="21200924"/>
    <w:rsid w:val="24072EE7"/>
    <w:rsid w:val="285E03C4"/>
    <w:rsid w:val="2AC75B35"/>
    <w:rsid w:val="302046BC"/>
    <w:rsid w:val="34FD0C24"/>
    <w:rsid w:val="350C32A2"/>
    <w:rsid w:val="38020845"/>
    <w:rsid w:val="390B3E87"/>
    <w:rsid w:val="391110CE"/>
    <w:rsid w:val="39C9477F"/>
    <w:rsid w:val="3B480E17"/>
    <w:rsid w:val="3FE33E39"/>
    <w:rsid w:val="45096549"/>
    <w:rsid w:val="482B0E1F"/>
    <w:rsid w:val="4A1006BB"/>
    <w:rsid w:val="4CCE28CD"/>
    <w:rsid w:val="4E581AE6"/>
    <w:rsid w:val="4F595D1F"/>
    <w:rsid w:val="56007508"/>
    <w:rsid w:val="5A5C063B"/>
    <w:rsid w:val="5F8E026C"/>
    <w:rsid w:val="60C67A98"/>
    <w:rsid w:val="64742086"/>
    <w:rsid w:val="66414EE1"/>
    <w:rsid w:val="67AA4915"/>
    <w:rsid w:val="6AF96F73"/>
    <w:rsid w:val="6BD345B7"/>
    <w:rsid w:val="6E1F0B8D"/>
    <w:rsid w:val="71716B9F"/>
    <w:rsid w:val="7181643D"/>
    <w:rsid w:val="73326FA2"/>
    <w:rsid w:val="77B6385C"/>
    <w:rsid w:val="78037750"/>
    <w:rsid w:val="78666EC3"/>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0</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2026-05-26T08:34:37Z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A8544DC07F094A479BD5A527F29EFE4F_13</vt:lpwstr>
  </property>
</Properties>
</file>