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E0C69" w14:textId="77777777" w:rsidR="008352D1" w:rsidRDefault="00362864">
      <w:pPr>
        <w:jc w:val="center"/>
        <w:rPr>
          <w:rFonts w:ascii="彩虹小标宋" w:eastAsia="彩虹小标宋"/>
          <w:sz w:val="44"/>
          <w:szCs w:val="44"/>
        </w:rPr>
      </w:pPr>
      <w:r>
        <w:rPr>
          <w:rFonts w:ascii="彩虹小标宋" w:eastAsia="彩虹小标宋" w:hint="eastAsia"/>
          <w:sz w:val="44"/>
          <w:szCs w:val="44"/>
        </w:rPr>
        <w:t>关于建信理财部分产品限制单日申购总份额的公告</w:t>
      </w:r>
    </w:p>
    <w:p w14:paraId="36C48FFA" w14:textId="77777777" w:rsidR="008352D1" w:rsidRDefault="008352D1">
      <w:pPr>
        <w:rPr>
          <w:rFonts w:ascii="彩虹小标宋" w:eastAsia="彩虹小标宋"/>
          <w:sz w:val="44"/>
          <w:szCs w:val="44"/>
        </w:rPr>
      </w:pPr>
    </w:p>
    <w:p w14:paraId="6F623364" w14:textId="77777777" w:rsidR="008352D1" w:rsidRDefault="00362864">
      <w:pPr>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尊敬的投资者：</w:t>
      </w:r>
    </w:p>
    <w:p w14:paraId="255A6E67" w14:textId="77777777" w:rsidR="008352D1" w:rsidRDefault="00362864">
      <w:pPr>
        <w:ind w:firstLineChars="202" w:firstLine="646"/>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为维护产品平稳运作，建信理财有限责任公司调整以下产品交易限额：</w:t>
      </w:r>
    </w:p>
    <w:tbl>
      <w:tblPr>
        <w:tblStyle w:val="a4"/>
        <w:tblW w:w="5024" w:type="pct"/>
        <w:tblLook w:val="04A0" w:firstRow="1" w:lastRow="0" w:firstColumn="1" w:lastColumn="0" w:noHBand="0" w:noVBand="1"/>
      </w:tblPr>
      <w:tblGrid>
        <w:gridCol w:w="2298"/>
        <w:gridCol w:w="2088"/>
        <w:gridCol w:w="2165"/>
        <w:gridCol w:w="2012"/>
      </w:tblGrid>
      <w:tr w:rsidR="008352D1" w14:paraId="45BAF7E0" w14:textId="77777777">
        <w:tc>
          <w:tcPr>
            <w:tcW w:w="1341" w:type="pct"/>
            <w:vAlign w:val="center"/>
          </w:tcPr>
          <w:p w14:paraId="194A2EA0" w14:textId="77777777" w:rsidR="008352D1" w:rsidRDefault="00362864">
            <w:pPr>
              <w:pStyle w:val="a3"/>
              <w:snapToGrid w:val="0"/>
              <w:spacing w:before="0" w:beforeAutospacing="0" w:after="0" w:afterAutospacing="0"/>
              <w:jc w:val="center"/>
              <w:rPr>
                <w:rFonts w:ascii="彩虹粗仿宋" w:eastAsia="彩虹粗仿宋" w:hAnsiTheme="minorHAnsi" w:cstheme="minorBidi"/>
                <w:b/>
                <w:bCs/>
                <w:kern w:val="2"/>
                <w:sz w:val="21"/>
                <w:szCs w:val="21"/>
              </w:rPr>
            </w:pPr>
            <w:r>
              <w:rPr>
                <w:rFonts w:ascii="彩虹粗仿宋" w:eastAsia="彩虹粗仿宋" w:hAnsiTheme="minorHAnsi" w:cstheme="minorBidi" w:hint="eastAsia"/>
                <w:b/>
                <w:bCs/>
                <w:kern w:val="2"/>
                <w:sz w:val="21"/>
                <w:szCs w:val="21"/>
              </w:rPr>
              <w:t>产品名称</w:t>
            </w:r>
          </w:p>
        </w:tc>
        <w:tc>
          <w:tcPr>
            <w:tcW w:w="1219" w:type="pct"/>
            <w:vAlign w:val="center"/>
          </w:tcPr>
          <w:p w14:paraId="4DEB755C" w14:textId="77777777" w:rsidR="008352D1" w:rsidRDefault="00362864">
            <w:pPr>
              <w:pStyle w:val="a3"/>
              <w:snapToGrid w:val="0"/>
              <w:spacing w:before="0" w:beforeAutospacing="0" w:after="0" w:afterAutospacing="0"/>
              <w:jc w:val="center"/>
              <w:rPr>
                <w:rFonts w:ascii="彩虹粗仿宋" w:eastAsia="彩虹粗仿宋" w:hAnsiTheme="minorHAnsi" w:cstheme="minorBidi"/>
                <w:b/>
                <w:bCs/>
                <w:kern w:val="2"/>
                <w:sz w:val="21"/>
                <w:szCs w:val="21"/>
              </w:rPr>
            </w:pPr>
            <w:r>
              <w:rPr>
                <w:rFonts w:ascii="彩虹粗仿宋" w:eastAsia="彩虹粗仿宋" w:hAnsiTheme="minorHAnsi" w:cstheme="minorBidi" w:hint="eastAsia"/>
                <w:b/>
                <w:bCs/>
                <w:kern w:val="2"/>
                <w:sz w:val="21"/>
                <w:szCs w:val="21"/>
              </w:rPr>
              <w:t>全国银行业理财信息登记系统编号</w:t>
            </w:r>
          </w:p>
        </w:tc>
        <w:tc>
          <w:tcPr>
            <w:tcW w:w="1263" w:type="pct"/>
            <w:vAlign w:val="center"/>
          </w:tcPr>
          <w:p w14:paraId="35447AE0" w14:textId="77777777" w:rsidR="008352D1" w:rsidRDefault="00362864">
            <w:pPr>
              <w:pStyle w:val="a3"/>
              <w:snapToGrid w:val="0"/>
              <w:spacing w:before="0" w:beforeAutospacing="0" w:after="0" w:afterAutospacing="0"/>
              <w:jc w:val="center"/>
              <w:rPr>
                <w:rFonts w:ascii="彩虹粗仿宋" w:eastAsia="彩虹粗仿宋" w:hAnsiTheme="minorHAnsi" w:cstheme="minorBidi"/>
                <w:b/>
                <w:bCs/>
                <w:kern w:val="2"/>
                <w:sz w:val="21"/>
                <w:szCs w:val="21"/>
              </w:rPr>
            </w:pPr>
            <w:r>
              <w:rPr>
                <w:rFonts w:ascii="彩虹粗仿宋" w:eastAsia="彩虹粗仿宋" w:hAnsiTheme="minorHAnsi" w:cstheme="minorBidi" w:hint="eastAsia"/>
                <w:b/>
                <w:bCs/>
                <w:kern w:val="2"/>
                <w:sz w:val="21"/>
                <w:szCs w:val="21"/>
              </w:rPr>
              <w:t>单日申购总份额限制</w:t>
            </w:r>
          </w:p>
        </w:tc>
        <w:tc>
          <w:tcPr>
            <w:tcW w:w="1175" w:type="pct"/>
            <w:vAlign w:val="center"/>
          </w:tcPr>
          <w:p w14:paraId="1F2ABDAA" w14:textId="77777777" w:rsidR="008352D1" w:rsidRDefault="00362864">
            <w:pPr>
              <w:pStyle w:val="a3"/>
              <w:snapToGrid w:val="0"/>
              <w:spacing w:before="0" w:beforeAutospacing="0" w:after="0" w:afterAutospacing="0"/>
              <w:jc w:val="center"/>
              <w:rPr>
                <w:rFonts w:ascii="彩虹粗仿宋" w:eastAsia="彩虹粗仿宋" w:hAnsiTheme="minorHAnsi" w:cstheme="minorBidi"/>
                <w:b/>
                <w:bCs/>
                <w:kern w:val="2"/>
                <w:sz w:val="21"/>
                <w:szCs w:val="21"/>
              </w:rPr>
            </w:pPr>
            <w:r>
              <w:rPr>
                <w:rFonts w:ascii="彩虹粗仿宋" w:eastAsia="彩虹粗仿宋" w:hAnsiTheme="minorHAnsi" w:cstheme="minorBidi" w:hint="eastAsia"/>
                <w:b/>
                <w:bCs/>
                <w:kern w:val="2"/>
                <w:sz w:val="21"/>
                <w:szCs w:val="21"/>
              </w:rPr>
              <w:t>调整生效日</w:t>
            </w:r>
          </w:p>
        </w:tc>
      </w:tr>
      <w:tr w:rsidR="008352D1" w14:paraId="33FA2359" w14:textId="77777777">
        <w:tc>
          <w:tcPr>
            <w:tcW w:w="2297" w:type="dxa"/>
            <w:vAlign w:val="center"/>
          </w:tcPr>
          <w:p w14:paraId="30C43367" w14:textId="77777777" w:rsidR="008352D1" w:rsidRDefault="00362864">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按日开放式产品第</w:t>
            </w:r>
            <w:r>
              <w:rPr>
                <w:rFonts w:ascii="彩虹粗仿宋" w:eastAsia="彩虹粗仿宋" w:hint="eastAsia"/>
                <w:szCs w:val="21"/>
              </w:rPr>
              <w:t>92</w:t>
            </w:r>
            <w:r>
              <w:rPr>
                <w:rFonts w:ascii="彩虹粗仿宋" w:eastAsia="彩虹粗仿宋" w:hint="eastAsia"/>
                <w:szCs w:val="21"/>
              </w:rPr>
              <w:t>期</w:t>
            </w:r>
          </w:p>
        </w:tc>
        <w:tc>
          <w:tcPr>
            <w:tcW w:w="2088" w:type="dxa"/>
            <w:vAlign w:val="center"/>
          </w:tcPr>
          <w:p w14:paraId="71F4C6E3" w14:textId="77777777" w:rsidR="008352D1" w:rsidRDefault="00362864">
            <w:pPr>
              <w:autoSpaceDE w:val="0"/>
              <w:autoSpaceDN w:val="0"/>
              <w:adjustRightInd w:val="0"/>
              <w:jc w:val="center"/>
              <w:rPr>
                <w:rFonts w:ascii="彩虹粗仿宋" w:eastAsia="彩虹粗仿宋"/>
                <w:szCs w:val="21"/>
              </w:rPr>
            </w:pPr>
            <w:r>
              <w:rPr>
                <w:rFonts w:ascii="彩虹粗仿宋" w:eastAsia="彩虹粗仿宋" w:hint="eastAsia"/>
                <w:szCs w:val="21"/>
              </w:rPr>
              <w:t>Z7000726001233</w:t>
            </w:r>
          </w:p>
        </w:tc>
        <w:tc>
          <w:tcPr>
            <w:tcW w:w="1263" w:type="pct"/>
            <w:vAlign w:val="center"/>
          </w:tcPr>
          <w:p w14:paraId="5FA9166F" w14:textId="77777777" w:rsidR="008352D1" w:rsidRDefault="00362864">
            <w:pPr>
              <w:autoSpaceDE w:val="0"/>
              <w:autoSpaceDN w:val="0"/>
              <w:adjustRightInd w:val="0"/>
              <w:jc w:val="center"/>
              <w:rPr>
                <w:rFonts w:ascii="彩虹粗仿宋" w:eastAsia="彩虹粗仿宋"/>
                <w:szCs w:val="21"/>
              </w:rPr>
            </w:pPr>
            <w:r>
              <w:rPr>
                <w:rFonts w:ascii="彩虹粗仿宋" w:eastAsia="彩虹粗仿宋" w:hAnsi="彩虹粗仿宋" w:cs="彩虹粗仿宋" w:hint="eastAsia"/>
                <w:szCs w:val="21"/>
              </w:rPr>
              <w:t>不超过</w:t>
            </w:r>
            <w:r>
              <w:rPr>
                <w:rFonts w:ascii="彩虹粗仿宋" w:eastAsia="彩虹粗仿宋" w:hAnsi="彩虹粗仿宋" w:cs="彩虹粗仿宋" w:hint="eastAsia"/>
                <w:szCs w:val="21"/>
              </w:rPr>
              <w:t>100</w:t>
            </w:r>
            <w:r>
              <w:rPr>
                <w:rFonts w:ascii="彩虹粗仿宋" w:eastAsia="彩虹粗仿宋" w:hAnsi="彩虹粗仿宋" w:cs="彩虹粗仿宋" w:hint="eastAsia"/>
                <w:szCs w:val="21"/>
              </w:rPr>
              <w:t>万份</w:t>
            </w:r>
          </w:p>
        </w:tc>
        <w:tc>
          <w:tcPr>
            <w:tcW w:w="1175" w:type="pct"/>
            <w:vAlign w:val="center"/>
          </w:tcPr>
          <w:p w14:paraId="74CE9369" w14:textId="77777777" w:rsidR="008352D1" w:rsidRDefault="00362864">
            <w:pPr>
              <w:pStyle w:val="a3"/>
              <w:snapToGrid w:val="0"/>
              <w:spacing w:line="460" w:lineRule="atLeast"/>
              <w:jc w:val="center"/>
              <w:rPr>
                <w:rFonts w:ascii="彩虹粗仿宋" w:eastAsia="彩虹粗仿宋" w:hAnsiTheme="minorHAnsi" w:cstheme="minorBidi"/>
                <w:kern w:val="2"/>
                <w:sz w:val="21"/>
                <w:szCs w:val="21"/>
              </w:rPr>
            </w:pPr>
            <w:r>
              <w:rPr>
                <w:rFonts w:ascii="彩虹粗仿宋" w:eastAsia="彩虹粗仿宋" w:hAnsi="彩虹粗仿宋" w:cs="彩虹粗仿宋" w:hint="eastAsia"/>
                <w:sz w:val="21"/>
                <w:szCs w:val="21"/>
              </w:rPr>
              <w:t>2026</w:t>
            </w:r>
            <w:r>
              <w:rPr>
                <w:rFonts w:ascii="彩虹粗仿宋" w:eastAsia="彩虹粗仿宋" w:hAnsi="彩虹粗仿宋" w:cs="彩虹粗仿宋" w:hint="eastAsia"/>
                <w:sz w:val="21"/>
                <w:szCs w:val="21"/>
              </w:rPr>
              <w:t>年</w:t>
            </w:r>
            <w:r>
              <w:rPr>
                <w:rFonts w:ascii="彩虹粗仿宋" w:eastAsia="彩虹粗仿宋" w:hAnsi="彩虹粗仿宋" w:cs="彩虹粗仿宋" w:hint="eastAsia"/>
                <w:sz w:val="21"/>
                <w:szCs w:val="21"/>
              </w:rPr>
              <w:t>6</w:t>
            </w:r>
            <w:r>
              <w:rPr>
                <w:rFonts w:ascii="彩虹粗仿宋" w:eastAsia="彩虹粗仿宋" w:hAnsi="彩虹粗仿宋" w:cs="彩虹粗仿宋" w:hint="eastAsia"/>
                <w:sz w:val="21"/>
                <w:szCs w:val="21"/>
              </w:rPr>
              <w:t>月</w:t>
            </w:r>
            <w:r>
              <w:rPr>
                <w:rFonts w:ascii="彩虹粗仿宋" w:eastAsia="彩虹粗仿宋" w:hAnsi="彩虹粗仿宋" w:cs="彩虹粗仿宋" w:hint="eastAsia"/>
                <w:sz w:val="21"/>
                <w:szCs w:val="21"/>
              </w:rPr>
              <w:t>11</w:t>
            </w:r>
            <w:r>
              <w:rPr>
                <w:rFonts w:ascii="彩虹粗仿宋" w:eastAsia="彩虹粗仿宋" w:hAnsi="彩虹粗仿宋" w:cs="彩虹粗仿宋" w:hint="eastAsia"/>
                <w:sz w:val="21"/>
                <w:szCs w:val="21"/>
              </w:rPr>
              <w:t>日</w:t>
            </w:r>
          </w:p>
        </w:tc>
      </w:tr>
      <w:tr w:rsidR="008352D1" w14:paraId="71B043CC" w14:textId="77777777">
        <w:tc>
          <w:tcPr>
            <w:tcW w:w="2297" w:type="dxa"/>
            <w:vAlign w:val="center"/>
          </w:tcPr>
          <w:p w14:paraId="3AB4A721" w14:textId="77777777" w:rsidR="008352D1" w:rsidRDefault="00362864">
            <w:pPr>
              <w:autoSpaceDE w:val="0"/>
              <w:autoSpaceDN w:val="0"/>
              <w:adjustRightInd w:val="0"/>
              <w:jc w:val="center"/>
              <w:rPr>
                <w:rFonts w:ascii="彩虹粗仿宋" w:eastAsia="彩虹粗仿宋" w:hAnsi="彩虹粗仿宋" w:cs="彩虹粗仿宋"/>
                <w:szCs w:val="21"/>
              </w:rPr>
            </w:pPr>
            <w:r>
              <w:rPr>
                <w:rFonts w:ascii="彩虹粗仿宋" w:eastAsia="彩虹粗仿宋" w:hint="eastAsia"/>
                <w:szCs w:val="21"/>
              </w:rPr>
              <w:t>建信理财龙鑫量化智选（</w:t>
            </w:r>
            <w:r>
              <w:rPr>
                <w:rFonts w:ascii="彩虹粗仿宋" w:eastAsia="彩虹粗仿宋" w:hint="eastAsia"/>
                <w:szCs w:val="21"/>
              </w:rPr>
              <w:t>ETF-FOF</w:t>
            </w:r>
            <w:r>
              <w:rPr>
                <w:rFonts w:ascii="彩虹粗仿宋" w:eastAsia="彩虹粗仿宋" w:hint="eastAsia"/>
                <w:szCs w:val="21"/>
              </w:rPr>
              <w:t>轮动）最低持有</w:t>
            </w:r>
            <w:r>
              <w:rPr>
                <w:rFonts w:ascii="彩虹粗仿宋" w:eastAsia="彩虹粗仿宋" w:hint="eastAsia"/>
                <w:szCs w:val="21"/>
              </w:rPr>
              <w:t>180</w:t>
            </w:r>
            <w:r>
              <w:rPr>
                <w:rFonts w:ascii="彩虹粗仿宋" w:eastAsia="彩虹粗仿宋" w:hint="eastAsia"/>
                <w:szCs w:val="21"/>
              </w:rPr>
              <w:t>天产品</w:t>
            </w:r>
          </w:p>
        </w:tc>
        <w:tc>
          <w:tcPr>
            <w:tcW w:w="2088" w:type="dxa"/>
            <w:vAlign w:val="center"/>
          </w:tcPr>
          <w:p w14:paraId="5D8EC380" w14:textId="77777777" w:rsidR="008352D1" w:rsidRDefault="00362864">
            <w:pPr>
              <w:autoSpaceDE w:val="0"/>
              <w:autoSpaceDN w:val="0"/>
              <w:adjustRightInd w:val="0"/>
              <w:jc w:val="center"/>
              <w:rPr>
                <w:rFonts w:ascii="彩虹粗仿宋" w:eastAsia="彩虹粗仿宋" w:hAnsi="彩虹粗仿宋" w:cs="彩虹粗仿宋"/>
                <w:szCs w:val="21"/>
              </w:rPr>
            </w:pPr>
            <w:r>
              <w:rPr>
                <w:rFonts w:ascii="彩虹粗仿宋" w:eastAsia="彩虹粗仿宋" w:hint="eastAsia"/>
                <w:szCs w:val="21"/>
              </w:rPr>
              <w:t>Z7000726001177</w:t>
            </w:r>
          </w:p>
        </w:tc>
        <w:tc>
          <w:tcPr>
            <w:tcW w:w="1263" w:type="pct"/>
            <w:vAlign w:val="center"/>
          </w:tcPr>
          <w:p w14:paraId="57FC4005" w14:textId="77777777" w:rsidR="008352D1" w:rsidRDefault="00362864">
            <w:pPr>
              <w:autoSpaceDE w:val="0"/>
              <w:autoSpaceDN w:val="0"/>
              <w:adjustRightInd w:val="0"/>
              <w:jc w:val="center"/>
              <w:rPr>
                <w:rFonts w:ascii="彩虹粗仿宋" w:eastAsia="彩虹粗仿宋" w:hAnsi="彩虹粗仿宋" w:cs="彩虹粗仿宋"/>
                <w:szCs w:val="21"/>
              </w:rPr>
            </w:pPr>
            <w:r>
              <w:rPr>
                <w:rFonts w:ascii="彩虹粗仿宋" w:eastAsia="彩虹粗仿宋" w:hAnsi="彩虹粗仿宋" w:cs="彩虹粗仿宋" w:hint="eastAsia"/>
                <w:szCs w:val="21"/>
              </w:rPr>
              <w:t>不超过</w:t>
            </w:r>
            <w:r>
              <w:rPr>
                <w:rFonts w:ascii="彩虹粗仿宋" w:eastAsia="彩虹粗仿宋" w:hAnsi="彩虹粗仿宋" w:cs="彩虹粗仿宋" w:hint="eastAsia"/>
                <w:szCs w:val="21"/>
              </w:rPr>
              <w:t>100</w:t>
            </w:r>
            <w:r>
              <w:rPr>
                <w:rFonts w:ascii="彩虹粗仿宋" w:eastAsia="彩虹粗仿宋" w:hAnsi="彩虹粗仿宋" w:cs="彩虹粗仿宋" w:hint="eastAsia"/>
                <w:szCs w:val="21"/>
              </w:rPr>
              <w:t>万份</w:t>
            </w:r>
          </w:p>
        </w:tc>
        <w:tc>
          <w:tcPr>
            <w:tcW w:w="1175" w:type="pct"/>
            <w:vAlign w:val="center"/>
          </w:tcPr>
          <w:p w14:paraId="5EE65644" w14:textId="77777777" w:rsidR="008352D1" w:rsidRDefault="00362864">
            <w:pPr>
              <w:snapToGrid w:val="0"/>
              <w:spacing w:line="460" w:lineRule="atLeast"/>
              <w:jc w:val="center"/>
              <w:rPr>
                <w:rFonts w:ascii="彩虹粗仿宋" w:eastAsia="彩虹粗仿宋" w:hAnsi="彩虹粗仿宋" w:cs="彩虹粗仿宋"/>
                <w:szCs w:val="21"/>
              </w:rPr>
            </w:pPr>
            <w:r>
              <w:rPr>
                <w:rFonts w:ascii="彩虹粗仿宋" w:eastAsia="彩虹粗仿宋" w:hAnsi="彩虹粗仿宋" w:cs="彩虹粗仿宋" w:hint="eastAsia"/>
                <w:szCs w:val="21"/>
              </w:rPr>
              <w:t>2026</w:t>
            </w:r>
            <w:r>
              <w:rPr>
                <w:rFonts w:ascii="彩虹粗仿宋" w:eastAsia="彩虹粗仿宋" w:hAnsi="彩虹粗仿宋" w:cs="彩虹粗仿宋" w:hint="eastAsia"/>
                <w:szCs w:val="21"/>
              </w:rPr>
              <w:t>年</w:t>
            </w:r>
            <w:r>
              <w:rPr>
                <w:rFonts w:ascii="彩虹粗仿宋" w:eastAsia="彩虹粗仿宋" w:hAnsi="彩虹粗仿宋" w:cs="彩虹粗仿宋" w:hint="eastAsia"/>
                <w:szCs w:val="21"/>
              </w:rPr>
              <w:t>6</w:t>
            </w:r>
            <w:r>
              <w:rPr>
                <w:rFonts w:ascii="彩虹粗仿宋" w:eastAsia="彩虹粗仿宋" w:hAnsi="彩虹粗仿宋" w:cs="彩虹粗仿宋" w:hint="eastAsia"/>
                <w:szCs w:val="21"/>
              </w:rPr>
              <w:t>月</w:t>
            </w:r>
            <w:r>
              <w:rPr>
                <w:rFonts w:ascii="彩虹粗仿宋" w:eastAsia="彩虹粗仿宋" w:hAnsi="彩虹粗仿宋" w:cs="彩虹粗仿宋" w:hint="eastAsia"/>
                <w:szCs w:val="21"/>
              </w:rPr>
              <w:t>11</w:t>
            </w:r>
            <w:r>
              <w:rPr>
                <w:rFonts w:ascii="彩虹粗仿宋" w:eastAsia="彩虹粗仿宋" w:hAnsi="彩虹粗仿宋" w:cs="彩虹粗仿宋" w:hint="eastAsia"/>
                <w:szCs w:val="21"/>
              </w:rPr>
              <w:t>日</w:t>
            </w:r>
          </w:p>
        </w:tc>
      </w:tr>
      <w:tr w:rsidR="008352D1" w14:paraId="15CC54EA" w14:textId="77777777">
        <w:tc>
          <w:tcPr>
            <w:tcW w:w="2297" w:type="dxa"/>
            <w:vAlign w:val="center"/>
          </w:tcPr>
          <w:p w14:paraId="42AA17C1" w14:textId="77777777" w:rsidR="008352D1" w:rsidRDefault="00362864">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最低持有</w:t>
            </w:r>
            <w:r>
              <w:rPr>
                <w:rFonts w:ascii="彩虹粗仿宋" w:eastAsia="彩虹粗仿宋" w:hint="eastAsia"/>
                <w:szCs w:val="21"/>
              </w:rPr>
              <w:t>7</w:t>
            </w:r>
            <w:r>
              <w:rPr>
                <w:rFonts w:ascii="彩虹粗仿宋" w:eastAsia="彩虹粗仿宋" w:hint="eastAsia"/>
                <w:szCs w:val="21"/>
              </w:rPr>
              <w:t>天产品第</w:t>
            </w:r>
            <w:r>
              <w:rPr>
                <w:rFonts w:ascii="彩虹粗仿宋" w:eastAsia="彩虹粗仿宋" w:hint="eastAsia"/>
                <w:szCs w:val="21"/>
              </w:rPr>
              <w:t>30</w:t>
            </w:r>
            <w:r>
              <w:rPr>
                <w:rFonts w:ascii="彩虹粗仿宋" w:eastAsia="彩虹粗仿宋" w:hint="eastAsia"/>
                <w:szCs w:val="21"/>
              </w:rPr>
              <w:t>期</w:t>
            </w:r>
          </w:p>
        </w:tc>
        <w:tc>
          <w:tcPr>
            <w:tcW w:w="2088" w:type="dxa"/>
            <w:vAlign w:val="center"/>
          </w:tcPr>
          <w:p w14:paraId="792313B3" w14:textId="77777777" w:rsidR="008352D1" w:rsidRDefault="00362864">
            <w:pPr>
              <w:autoSpaceDE w:val="0"/>
              <w:autoSpaceDN w:val="0"/>
              <w:adjustRightInd w:val="0"/>
              <w:jc w:val="center"/>
              <w:rPr>
                <w:rFonts w:ascii="彩虹粗仿宋" w:eastAsia="彩虹粗仿宋"/>
                <w:szCs w:val="21"/>
              </w:rPr>
            </w:pPr>
            <w:r>
              <w:rPr>
                <w:rFonts w:ascii="彩虹粗仿宋" w:eastAsia="彩虹粗仿宋" w:hint="eastAsia"/>
                <w:szCs w:val="21"/>
              </w:rPr>
              <w:t>Z7000726001195</w:t>
            </w:r>
          </w:p>
        </w:tc>
        <w:tc>
          <w:tcPr>
            <w:tcW w:w="1263" w:type="pct"/>
            <w:vAlign w:val="center"/>
          </w:tcPr>
          <w:p w14:paraId="6273E0EF" w14:textId="77777777" w:rsidR="008352D1" w:rsidRDefault="00362864">
            <w:pPr>
              <w:autoSpaceDE w:val="0"/>
              <w:autoSpaceDN w:val="0"/>
              <w:adjustRightInd w:val="0"/>
              <w:jc w:val="center"/>
              <w:rPr>
                <w:rFonts w:ascii="彩虹粗仿宋" w:eastAsia="彩虹粗仿宋" w:hAnsi="彩虹粗仿宋" w:cs="彩虹粗仿宋"/>
                <w:szCs w:val="21"/>
              </w:rPr>
            </w:pPr>
            <w:r>
              <w:rPr>
                <w:rFonts w:ascii="彩虹粗仿宋" w:eastAsia="彩虹粗仿宋" w:hAnsi="彩虹粗仿宋" w:cs="彩虹粗仿宋" w:hint="eastAsia"/>
                <w:szCs w:val="21"/>
              </w:rPr>
              <w:t>不超过</w:t>
            </w:r>
            <w:r>
              <w:rPr>
                <w:rFonts w:ascii="彩虹粗仿宋" w:eastAsia="彩虹粗仿宋" w:hAnsi="彩虹粗仿宋" w:cs="彩虹粗仿宋" w:hint="eastAsia"/>
                <w:szCs w:val="21"/>
              </w:rPr>
              <w:t>100</w:t>
            </w:r>
            <w:r>
              <w:rPr>
                <w:rFonts w:ascii="彩虹粗仿宋" w:eastAsia="彩虹粗仿宋" w:hAnsi="彩虹粗仿宋" w:cs="彩虹粗仿宋" w:hint="eastAsia"/>
                <w:szCs w:val="21"/>
              </w:rPr>
              <w:t>万份</w:t>
            </w:r>
          </w:p>
        </w:tc>
        <w:tc>
          <w:tcPr>
            <w:tcW w:w="1175" w:type="pct"/>
            <w:vAlign w:val="center"/>
          </w:tcPr>
          <w:p w14:paraId="25623D1B" w14:textId="77777777" w:rsidR="008352D1" w:rsidRDefault="00362864">
            <w:pPr>
              <w:snapToGrid w:val="0"/>
              <w:spacing w:line="460" w:lineRule="atLeast"/>
              <w:jc w:val="center"/>
              <w:rPr>
                <w:rFonts w:ascii="彩虹粗仿宋" w:eastAsia="彩虹粗仿宋" w:hAnsi="彩虹粗仿宋" w:cs="彩虹粗仿宋"/>
                <w:szCs w:val="21"/>
              </w:rPr>
            </w:pPr>
            <w:r>
              <w:rPr>
                <w:rFonts w:ascii="彩虹粗仿宋" w:eastAsia="彩虹粗仿宋" w:hAnsi="彩虹粗仿宋" w:cs="彩虹粗仿宋" w:hint="eastAsia"/>
                <w:szCs w:val="21"/>
              </w:rPr>
              <w:t>2026</w:t>
            </w:r>
            <w:r>
              <w:rPr>
                <w:rFonts w:ascii="彩虹粗仿宋" w:eastAsia="彩虹粗仿宋" w:hAnsi="彩虹粗仿宋" w:cs="彩虹粗仿宋" w:hint="eastAsia"/>
                <w:szCs w:val="21"/>
              </w:rPr>
              <w:t>年</w:t>
            </w:r>
            <w:r>
              <w:rPr>
                <w:rFonts w:ascii="彩虹粗仿宋" w:eastAsia="彩虹粗仿宋" w:hAnsi="彩虹粗仿宋" w:cs="彩虹粗仿宋" w:hint="eastAsia"/>
                <w:szCs w:val="21"/>
              </w:rPr>
              <w:t>6</w:t>
            </w:r>
            <w:r>
              <w:rPr>
                <w:rFonts w:ascii="彩虹粗仿宋" w:eastAsia="彩虹粗仿宋" w:hAnsi="彩虹粗仿宋" w:cs="彩虹粗仿宋" w:hint="eastAsia"/>
                <w:szCs w:val="21"/>
              </w:rPr>
              <w:t>月</w:t>
            </w:r>
            <w:r>
              <w:rPr>
                <w:rFonts w:ascii="彩虹粗仿宋" w:eastAsia="彩虹粗仿宋" w:hAnsi="彩虹粗仿宋" w:cs="彩虹粗仿宋" w:hint="eastAsia"/>
                <w:szCs w:val="21"/>
              </w:rPr>
              <w:t>11</w:t>
            </w:r>
            <w:r>
              <w:rPr>
                <w:rFonts w:ascii="彩虹粗仿宋" w:eastAsia="彩虹粗仿宋" w:hAnsi="彩虹粗仿宋" w:cs="彩虹粗仿宋" w:hint="eastAsia"/>
                <w:szCs w:val="21"/>
              </w:rPr>
              <w:t>日</w:t>
            </w:r>
          </w:p>
        </w:tc>
      </w:tr>
    </w:tbl>
    <w:p w14:paraId="01177AB3" w14:textId="77777777" w:rsidR="008352D1" w:rsidRDefault="008352D1">
      <w:pPr>
        <w:pStyle w:val="a3"/>
        <w:spacing w:before="0" w:beforeAutospacing="0" w:after="0" w:afterAutospacing="0" w:line="360" w:lineRule="auto"/>
        <w:rPr>
          <w:rFonts w:ascii="彩虹粗仿宋" w:eastAsia="彩虹粗仿宋" w:hAnsi="微软雅黑"/>
          <w:color w:val="333333"/>
          <w:sz w:val="32"/>
          <w:szCs w:val="32"/>
        </w:rPr>
      </w:pPr>
    </w:p>
    <w:p w14:paraId="53A711BD" w14:textId="77777777" w:rsidR="008352D1" w:rsidRDefault="00362864">
      <w:pPr>
        <w:pStyle w:val="a3"/>
        <w:spacing w:before="0"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本公告未提及事宜，按原产品说明书和风险揭示书的约定执行。</w:t>
      </w:r>
    </w:p>
    <w:p w14:paraId="1E2ADF15" w14:textId="77777777" w:rsidR="008352D1" w:rsidRDefault="00362864">
      <w:pPr>
        <w:ind w:firstLineChars="202" w:firstLine="646"/>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建信理财有限责任公司将本着勤勉尽职的原则持续为您提供专业化理财服务。</w:t>
      </w:r>
    </w:p>
    <w:p w14:paraId="6DBCE29F" w14:textId="77777777" w:rsidR="008352D1" w:rsidRDefault="00362864">
      <w:pPr>
        <w:ind w:firstLineChars="202" w:firstLine="646"/>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特此公告。</w:t>
      </w:r>
    </w:p>
    <w:p w14:paraId="024EDE3C" w14:textId="77777777" w:rsidR="008352D1" w:rsidRDefault="008352D1">
      <w:pPr>
        <w:ind w:firstLineChars="202" w:firstLine="646"/>
        <w:rPr>
          <w:rFonts w:ascii="彩虹粗仿宋" w:eastAsia="彩虹粗仿宋" w:hAnsi="微软雅黑" w:cs="宋体"/>
          <w:color w:val="333333"/>
          <w:kern w:val="0"/>
          <w:sz w:val="32"/>
          <w:szCs w:val="32"/>
        </w:rPr>
      </w:pPr>
    </w:p>
    <w:p w14:paraId="26B049A3" w14:textId="77777777" w:rsidR="008352D1" w:rsidRDefault="00362864">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w:t>
      </w:r>
    </w:p>
    <w:p w14:paraId="5405C1A4" w14:textId="7A6ED903" w:rsidR="008352D1" w:rsidRDefault="00362864">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2026</w:t>
      </w:r>
      <w:r>
        <w:rPr>
          <w:rFonts w:ascii="彩虹粗仿宋" w:eastAsia="彩虹粗仿宋" w:hAnsi="微软雅黑" w:cs="宋体"/>
          <w:color w:val="333333"/>
          <w:kern w:val="0"/>
          <w:sz w:val="32"/>
          <w:szCs w:val="32"/>
        </w:rPr>
        <w:t>年</w:t>
      </w:r>
      <w:r>
        <w:rPr>
          <w:rFonts w:ascii="彩虹粗仿宋" w:eastAsia="彩虹粗仿宋" w:hAnsi="微软雅黑" w:cs="宋体"/>
          <w:color w:val="333333"/>
          <w:kern w:val="0"/>
          <w:sz w:val="32"/>
          <w:szCs w:val="32"/>
        </w:rPr>
        <w:t xml:space="preserve"> </w:t>
      </w:r>
      <w:r>
        <w:rPr>
          <w:rFonts w:ascii="彩虹粗仿宋" w:eastAsia="彩虹粗仿宋" w:hAnsi="微软雅黑" w:cs="宋体" w:hint="eastAsia"/>
          <w:color w:val="333333"/>
          <w:kern w:val="0"/>
          <w:sz w:val="32"/>
          <w:szCs w:val="32"/>
        </w:rPr>
        <w:t>6</w:t>
      </w:r>
      <w:r>
        <w:rPr>
          <w:rFonts w:ascii="彩虹粗仿宋" w:eastAsia="彩虹粗仿宋" w:hAnsi="微软雅黑" w:cs="宋体"/>
          <w:color w:val="333333"/>
          <w:kern w:val="0"/>
          <w:sz w:val="32"/>
          <w:szCs w:val="32"/>
        </w:rPr>
        <w:t>月11</w:t>
      </w:r>
      <w:bookmarkStart w:id="0" w:name="_GoBack"/>
      <w:bookmarkEnd w:id="0"/>
      <w:r>
        <w:rPr>
          <w:rFonts w:ascii="彩虹粗仿宋" w:eastAsia="彩虹粗仿宋" w:hAnsi="微软雅黑" w:cs="宋体"/>
          <w:color w:val="333333"/>
          <w:kern w:val="0"/>
          <w:sz w:val="32"/>
          <w:szCs w:val="32"/>
        </w:rPr>
        <w:t>日</w:t>
      </w:r>
    </w:p>
    <w:p w14:paraId="5148FC03" w14:textId="77777777" w:rsidR="008352D1" w:rsidRDefault="008352D1"/>
    <w:sectPr w:rsidR="008352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9DA"/>
    <w:rsid w:val="00362864"/>
    <w:rsid w:val="00422983"/>
    <w:rsid w:val="008352D1"/>
    <w:rsid w:val="009029DA"/>
    <w:rsid w:val="05BC043C"/>
    <w:rsid w:val="0A0360DD"/>
    <w:rsid w:val="0F214A20"/>
    <w:rsid w:val="142D0FD0"/>
    <w:rsid w:val="193058E6"/>
    <w:rsid w:val="278E1482"/>
    <w:rsid w:val="34B232D3"/>
    <w:rsid w:val="36C16ACA"/>
    <w:rsid w:val="414B67C3"/>
    <w:rsid w:val="41EE4ADF"/>
    <w:rsid w:val="425A5A76"/>
    <w:rsid w:val="56C3456B"/>
    <w:rsid w:val="71915F81"/>
    <w:rsid w:val="79C9236D"/>
    <w:rsid w:val="7AFF6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60192"/>
  <w15:docId w15:val="{DB8D1476-FFC7-4309-9723-F982F5B8A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jxlc</dc:creator>
  <cp:lastModifiedBy>崔洁</cp:lastModifiedBy>
  <cp:revision>3</cp:revision>
  <dcterms:created xsi:type="dcterms:W3CDTF">2026-05-12T01:44:00Z</dcterms:created>
  <dcterms:modified xsi:type="dcterms:W3CDTF">2026-06-11T06:06:00Z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909D355D215C44C48CE560430FBF99AA_12</vt:lpwstr>
  </property>
</Properties>
</file>