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关于建信理财部分产品管理费率优惠的公告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tbl>
      <w:tblPr>
        <w:tblStyle w:val="6"/>
        <w:tblW w:w="54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1925"/>
        <w:gridCol w:w="1850"/>
        <w:gridCol w:w="1763"/>
        <w:gridCol w:w="1634"/>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5" w:hRule="atLeast"/>
          <w:jc w:val="center"/>
        </w:trPr>
        <w:tc>
          <w:tcPr>
            <w:tcW w:w="1126"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39"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999" w:type="pct"/>
            <w:vAlign w:val="center"/>
          </w:tcPr>
          <w:p w14:paraId="17B3B213">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952"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82" w:type="pct"/>
            <w:vMerge w:val="restart"/>
            <w:vAlign w:val="center"/>
          </w:tcPr>
          <w:p w14:paraId="5A52917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26" w:type="pct"/>
            <w:vMerge w:val="continue"/>
            <w:vAlign w:val="center"/>
          </w:tcPr>
          <w:p w14:paraId="4CF2CB2E">
            <w:pPr>
              <w:autoSpaceDE w:val="0"/>
              <w:autoSpaceDN w:val="0"/>
              <w:adjustRightInd w:val="0"/>
              <w:jc w:val="center"/>
            </w:pPr>
          </w:p>
        </w:tc>
        <w:tc>
          <w:tcPr>
            <w:tcW w:w="1039" w:type="pct"/>
            <w:vMerge w:val="continue"/>
            <w:vAlign w:val="center"/>
          </w:tcPr>
          <w:p w14:paraId="6B3E051E">
            <w:pPr>
              <w:autoSpaceDE w:val="0"/>
              <w:autoSpaceDN w:val="0"/>
              <w:adjustRightInd w:val="0"/>
              <w:jc w:val="center"/>
            </w:pPr>
          </w:p>
        </w:tc>
        <w:tc>
          <w:tcPr>
            <w:tcW w:w="999"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952" w:type="pct"/>
            <w:vMerge w:val="continue"/>
            <w:tcBorders/>
            <w:vAlign w:val="center"/>
          </w:tcPr>
          <w:p w14:paraId="5FCB56AC">
            <w:pPr>
              <w:autoSpaceDE w:val="0"/>
              <w:autoSpaceDN w:val="0"/>
              <w:adjustRightInd w:val="0"/>
              <w:jc w:val="center"/>
              <w:rPr>
                <w:rFonts w:ascii="彩虹粗仿宋" w:eastAsia="彩虹粗仿宋"/>
                <w:szCs w:val="21"/>
              </w:rPr>
            </w:pPr>
          </w:p>
        </w:tc>
        <w:tc>
          <w:tcPr>
            <w:tcW w:w="882" w:type="pct"/>
            <w:vMerge w:val="continue"/>
            <w:tcBorders/>
            <w:vAlign w:val="center"/>
          </w:tcPr>
          <w:p w14:paraId="1C7A8254">
            <w:pPr>
              <w:autoSpaceDE w:val="0"/>
              <w:autoSpaceDN w:val="0"/>
              <w:adjustRightInd w:val="0"/>
              <w:jc w:val="center"/>
              <w:rPr>
                <w:rFonts w:ascii="彩虹粗仿宋" w:eastAsia="彩虹粗仿宋"/>
                <w:szCs w:val="21"/>
              </w:rPr>
            </w:pPr>
          </w:p>
        </w:tc>
      </w:tr>
      <w:tr w14:paraId="4A4A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26" w:type="pct"/>
            <w:vAlign w:val="center"/>
          </w:tcPr>
          <w:p w14:paraId="788CAD27">
            <w:pPr>
              <w:autoSpaceDE w:val="0"/>
              <w:autoSpaceDN w:val="0"/>
              <w:adjustRightInd w:val="0"/>
              <w:jc w:val="center"/>
              <w:rPr>
                <w:rFonts w:ascii="彩虹粗仿宋" w:eastAsia="彩虹粗仿宋"/>
                <w:szCs w:val="21"/>
              </w:rPr>
            </w:pPr>
            <w:r>
              <w:rPr>
                <w:rFonts w:hint="eastAsia" w:ascii="彩虹粗仿宋" w:eastAsia="彩虹粗仿宋"/>
                <w:szCs w:val="21"/>
              </w:rPr>
              <w:t>建信理财嘉鑫（稳利）固收类按日开放式产品第40期</w:t>
            </w:r>
          </w:p>
        </w:tc>
        <w:tc>
          <w:tcPr>
            <w:tcW w:w="1039" w:type="pct"/>
            <w:vAlign w:val="center"/>
          </w:tcPr>
          <w:p w14:paraId="622B8871">
            <w:pPr>
              <w:autoSpaceDE w:val="0"/>
              <w:autoSpaceDN w:val="0"/>
              <w:adjustRightInd w:val="0"/>
              <w:jc w:val="center"/>
              <w:rPr>
                <w:rFonts w:hint="eastAsia" w:ascii="彩虹粗仿宋" w:eastAsia="彩虹粗仿宋"/>
                <w:szCs w:val="21"/>
              </w:rPr>
            </w:pPr>
            <w:r>
              <w:rPr>
                <w:rFonts w:hint="eastAsia" w:ascii="彩虹粗仿宋" w:eastAsia="彩虹粗仿宋"/>
                <w:szCs w:val="21"/>
              </w:rPr>
              <w:t>Z7000725001080</w:t>
            </w:r>
          </w:p>
        </w:tc>
        <w:tc>
          <w:tcPr>
            <w:tcW w:w="999" w:type="pct"/>
            <w:vAlign w:val="center"/>
          </w:tcPr>
          <w:p w14:paraId="28E0500C">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0.01%</w:t>
            </w:r>
          </w:p>
        </w:tc>
        <w:tc>
          <w:tcPr>
            <w:tcW w:w="952" w:type="pct"/>
            <w:vAlign w:val="center"/>
          </w:tcPr>
          <w:p w14:paraId="4E4EF5E2">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18</w:t>
            </w:r>
            <w:r>
              <w:rPr>
                <w:rFonts w:hint="eastAsia" w:ascii="彩虹粗仿宋" w:eastAsia="彩虹粗仿宋"/>
                <w:szCs w:val="21"/>
                <w:highlight w:val="none"/>
              </w:rPr>
              <w:t>日</w:t>
            </w:r>
          </w:p>
        </w:tc>
        <w:tc>
          <w:tcPr>
            <w:tcW w:w="882" w:type="pct"/>
            <w:vAlign w:val="center"/>
          </w:tcPr>
          <w:p w14:paraId="15621E40">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rPr>
              <w:t>2026</w:t>
            </w:r>
            <w:r>
              <w:rPr>
                <w:rFonts w:hint="eastAsia" w:ascii="彩虹粗仿宋" w:eastAsia="彩虹粗仿宋"/>
                <w:szCs w:val="21"/>
                <w:lang w:val="en-US" w:eastAsia="zh-CN"/>
              </w:rPr>
              <w:t>年6月30日</w:t>
            </w:r>
          </w:p>
        </w:tc>
      </w:tr>
      <w:tr w14:paraId="7399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126" w:type="pct"/>
            <w:vAlign w:val="center"/>
          </w:tcPr>
          <w:p w14:paraId="47F0BC5D">
            <w:pPr>
              <w:autoSpaceDE w:val="0"/>
              <w:autoSpaceDN w:val="0"/>
              <w:adjustRightInd w:val="0"/>
              <w:jc w:val="center"/>
              <w:rPr>
                <w:rFonts w:ascii="彩虹粗仿宋" w:eastAsia="彩虹粗仿宋"/>
                <w:szCs w:val="21"/>
              </w:rPr>
            </w:pPr>
            <w:r>
              <w:rPr>
                <w:rFonts w:hint="eastAsia" w:ascii="彩虹粗仿宋" w:eastAsia="彩虹粗仿宋"/>
                <w:szCs w:val="21"/>
              </w:rPr>
              <w:t>建信理财嘉鑫（稳利）固收类按日开放式产品第29期</w:t>
            </w:r>
          </w:p>
        </w:tc>
        <w:tc>
          <w:tcPr>
            <w:tcW w:w="1039" w:type="pct"/>
            <w:vAlign w:val="center"/>
          </w:tcPr>
          <w:p w14:paraId="3F50BE51">
            <w:pPr>
              <w:autoSpaceDE w:val="0"/>
              <w:autoSpaceDN w:val="0"/>
              <w:adjustRightInd w:val="0"/>
              <w:jc w:val="center"/>
              <w:rPr>
                <w:rFonts w:hint="eastAsia" w:ascii="彩虹粗仿宋" w:eastAsia="彩虹粗仿宋"/>
                <w:szCs w:val="21"/>
              </w:rPr>
            </w:pPr>
            <w:r>
              <w:rPr>
                <w:rFonts w:hint="eastAsia" w:ascii="彩虹粗仿宋" w:eastAsia="彩虹粗仿宋"/>
                <w:szCs w:val="21"/>
              </w:rPr>
              <w:t>Z7000725000591</w:t>
            </w:r>
          </w:p>
        </w:tc>
        <w:tc>
          <w:tcPr>
            <w:tcW w:w="999" w:type="pct"/>
            <w:vAlign w:val="center"/>
          </w:tcPr>
          <w:p w14:paraId="7A1FFABC">
            <w:pPr>
              <w:widowControl/>
              <w:jc w:val="center"/>
              <w:textAlignment w:val="center"/>
              <w:rPr>
                <w:rFonts w:ascii="彩虹粗仿宋" w:eastAsia="彩虹粗仿宋"/>
                <w:szCs w:val="21"/>
                <w:highlight w:val="none"/>
              </w:rPr>
            </w:pPr>
            <w:r>
              <w:rPr>
                <w:rFonts w:hint="eastAsia" w:ascii="彩虹粗仿宋" w:eastAsia="彩虹粗仿宋"/>
                <w:szCs w:val="21"/>
                <w:highlight w:val="none"/>
              </w:rPr>
              <w:t>0.0</w:t>
            </w:r>
            <w:r>
              <w:rPr>
                <w:rFonts w:hint="eastAsia" w:ascii="彩虹粗仿宋" w:eastAsia="彩虹粗仿宋"/>
                <w:szCs w:val="21"/>
                <w:highlight w:val="none"/>
                <w:lang w:val="en-US" w:eastAsia="zh-CN"/>
              </w:rPr>
              <w:t>1</w:t>
            </w:r>
            <w:r>
              <w:rPr>
                <w:rFonts w:hint="eastAsia" w:ascii="彩虹粗仿宋" w:eastAsia="彩虹粗仿宋"/>
                <w:szCs w:val="21"/>
                <w:highlight w:val="none"/>
              </w:rPr>
              <w:t>%</w:t>
            </w:r>
          </w:p>
        </w:tc>
        <w:tc>
          <w:tcPr>
            <w:tcW w:w="952" w:type="pct"/>
            <w:vAlign w:val="center"/>
          </w:tcPr>
          <w:p w14:paraId="2B49D705">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18</w:t>
            </w:r>
            <w:r>
              <w:rPr>
                <w:rFonts w:hint="eastAsia" w:ascii="彩虹粗仿宋" w:eastAsia="彩虹粗仿宋"/>
                <w:szCs w:val="21"/>
                <w:highlight w:val="none"/>
              </w:rPr>
              <w:t>日</w:t>
            </w:r>
          </w:p>
        </w:tc>
        <w:tc>
          <w:tcPr>
            <w:tcW w:w="882" w:type="pct"/>
            <w:vAlign w:val="center"/>
          </w:tcPr>
          <w:p w14:paraId="584638AE">
            <w:pPr>
              <w:autoSpaceDE w:val="0"/>
              <w:autoSpaceDN w:val="0"/>
              <w:adjustRightInd w:val="0"/>
              <w:jc w:val="center"/>
              <w:rPr>
                <w:rFonts w:ascii="彩虹粗仿宋" w:eastAsia="彩虹粗仿宋"/>
                <w:szCs w:val="21"/>
              </w:rPr>
            </w:pPr>
            <w:r>
              <w:rPr>
                <w:rFonts w:hint="eastAsia" w:ascii="彩虹粗仿宋" w:eastAsia="彩虹粗仿宋"/>
                <w:szCs w:val="21"/>
              </w:rPr>
              <w:t>2026</w:t>
            </w:r>
            <w:r>
              <w:rPr>
                <w:rFonts w:hint="eastAsia" w:ascii="彩虹粗仿宋" w:eastAsia="彩虹粗仿宋"/>
                <w:szCs w:val="21"/>
                <w:lang w:val="en-US" w:eastAsia="zh-CN"/>
              </w:rPr>
              <w:t>年7月17日</w:t>
            </w:r>
          </w:p>
        </w:tc>
      </w:tr>
    </w:tbl>
    <w:p w14:paraId="7968DAA9">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自优惠结束日后，管理费率恢复至原费率水平。</w:t>
      </w:r>
      <w:bookmarkStart w:id="0" w:name="_GoBack"/>
      <w:bookmarkEnd w:id="0"/>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6BB372F">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年</w:t>
      </w:r>
      <w:r>
        <w:rPr>
          <w:rFonts w:hint="eastAsia" w:ascii="彩虹粗仿宋" w:hAnsi="微软雅黑" w:eastAsia="彩虹粗仿宋" w:cs="宋体"/>
          <w:color w:val="333333"/>
          <w:kern w:val="0"/>
          <w:sz w:val="32"/>
          <w:szCs w:val="32"/>
          <w:lang w:val="en-US" w:eastAsia="zh-CN"/>
        </w:rPr>
        <w:t>6</w:t>
      </w:r>
      <w:r>
        <w:rPr>
          <w:rFonts w:ascii="彩虹粗仿宋" w:hAnsi="微软雅黑" w:eastAsia="彩虹粗仿宋" w:cs="宋体"/>
          <w:color w:val="333333"/>
          <w:kern w:val="0"/>
          <w:sz w:val="32"/>
          <w:szCs w:val="32"/>
        </w:rPr>
        <w:t xml:space="preserve">月 </w:t>
      </w:r>
      <w:r>
        <w:rPr>
          <w:rFonts w:hint="eastAsia" w:ascii="彩虹粗仿宋" w:hAnsi="微软雅黑" w:eastAsia="彩虹粗仿宋" w:cs="宋体"/>
          <w:color w:val="333333"/>
          <w:kern w:val="0"/>
          <w:sz w:val="32"/>
          <w:szCs w:val="32"/>
          <w:lang w:val="en-US" w:eastAsia="zh-CN"/>
        </w:rPr>
        <w:t>16</w:t>
      </w:r>
      <w:r>
        <w:rPr>
          <w:rFonts w:ascii="彩虹粗仿宋" w:hAnsi="微软雅黑" w:eastAsia="彩虹粗仿宋" w:cs="宋体"/>
          <w:color w:val="333333"/>
          <w:kern w:val="0"/>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8F30F8"/>
    <w:rsid w:val="00942DCA"/>
    <w:rsid w:val="06145DC8"/>
    <w:rsid w:val="0A1217C2"/>
    <w:rsid w:val="12504506"/>
    <w:rsid w:val="194D5F57"/>
    <w:rsid w:val="25E67C21"/>
    <w:rsid w:val="27452B08"/>
    <w:rsid w:val="2FD52F89"/>
    <w:rsid w:val="33487838"/>
    <w:rsid w:val="366F06AF"/>
    <w:rsid w:val="38A7009D"/>
    <w:rsid w:val="45AC22C5"/>
    <w:rsid w:val="46143433"/>
    <w:rsid w:val="461C5E16"/>
    <w:rsid w:val="47532DA2"/>
    <w:rsid w:val="49553C3F"/>
    <w:rsid w:val="4B9E419F"/>
    <w:rsid w:val="50C75131"/>
    <w:rsid w:val="51F34B83"/>
    <w:rsid w:val="52EC6CC9"/>
    <w:rsid w:val="56BC4F55"/>
    <w:rsid w:val="5FEB08BB"/>
    <w:rsid w:val="66094DF3"/>
    <w:rsid w:val="69130921"/>
    <w:rsid w:val="6B7B5F97"/>
    <w:rsid w:val="6DF734E2"/>
    <w:rsid w:val="74895F66"/>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Words>
  <Characters>412</Characters>
  <Lines>3</Lines>
  <Paragraphs>1</Paragraphs>
  <TotalTime>2</TotalTime>
  <ScaleCrop>false</ScaleCrop>
  <LinksUpToDate>false</LinksUpToDate>
  <CharactersWithSpaces>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2026-06-16T06:06:54Z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