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1E88E">
      <w:pPr>
        <w:jc w:val="center"/>
        <w:rPr>
          <w:rFonts w:hint="eastAsia" w:ascii="彩虹小标宋" w:eastAsia="彩虹小标宋"/>
          <w:sz w:val="44"/>
          <w:szCs w:val="44"/>
          <w:lang w:val="en-US" w:eastAsia="zh-CN"/>
        </w:rPr>
      </w:pPr>
      <w:r>
        <w:rPr>
          <w:rFonts w:hint="eastAsia" w:ascii="彩虹小标宋" w:eastAsia="彩虹小标宋"/>
          <w:sz w:val="44"/>
          <w:szCs w:val="44"/>
        </w:rPr>
        <w:t>关于</w:t>
      </w:r>
      <w:r>
        <w:rPr>
          <w:rFonts w:hint="eastAsia" w:ascii="彩虹小标宋" w:eastAsia="彩虹小标宋"/>
          <w:sz w:val="44"/>
          <w:szCs w:val="44"/>
          <w:lang w:val="en-US" w:eastAsia="zh-CN"/>
        </w:rPr>
        <w:t>调整建信理财嘉鑫固收类封闭式产品2026年第546期规模上限</w:t>
      </w:r>
      <w:r>
        <w:rPr>
          <w:rFonts w:hint="eastAsia" w:ascii="彩虹小标宋" w:eastAsia="彩虹小标宋"/>
          <w:sz w:val="44"/>
          <w:szCs w:val="44"/>
        </w:rPr>
        <w:t>的公告</w:t>
      </w:r>
      <w:r>
        <w:rPr>
          <w:rFonts w:hint="eastAsia" w:ascii="彩虹小标宋" w:eastAsia="彩虹小标宋"/>
          <w:sz w:val="44"/>
          <w:szCs w:val="44"/>
          <w:lang w:val="en-US" w:eastAsia="zh-CN"/>
        </w:rPr>
        <w:t>-JXJXFBGS260407546</w:t>
      </w:r>
    </w:p>
    <w:p w14:paraId="7283DF71">
      <w:pPr>
        <w:spacing w:line="560" w:lineRule="exact"/>
        <w:rPr>
          <w:rFonts w:ascii="彩虹粗仿宋" w:eastAsia="彩虹粗仿宋"/>
          <w:sz w:val="32"/>
          <w:szCs w:val="32"/>
        </w:rPr>
      </w:pPr>
    </w:p>
    <w:p w14:paraId="5274AC83">
      <w:pPr>
        <w:keepNext w:val="0"/>
        <w:keepLines w:val="0"/>
        <w:pageBreakBefore w:val="0"/>
        <w:widowControl w:val="0"/>
        <w:kinsoku/>
        <w:wordWrap/>
        <w:overflowPunct/>
        <w:topLinePunct w:val="0"/>
        <w:autoSpaceDE/>
        <w:autoSpaceDN/>
        <w:bidi w:val="0"/>
        <w:adjustRightInd/>
        <w:snapToGrid/>
        <w:spacing w:line="560" w:lineRule="exact"/>
        <w:textAlignment w:val="auto"/>
        <w:rPr>
          <w:rFonts w:ascii="彩虹粗仿宋" w:eastAsia="彩虹粗仿宋"/>
          <w:sz w:val="32"/>
          <w:szCs w:val="32"/>
        </w:rPr>
      </w:pPr>
      <w:r>
        <w:rPr>
          <w:rFonts w:hint="eastAsia" w:ascii="彩虹粗仿宋" w:eastAsia="彩虹粗仿宋"/>
          <w:sz w:val="32"/>
          <w:szCs w:val="32"/>
        </w:rPr>
        <w:t>尊敬的投资者：</w:t>
      </w:r>
    </w:p>
    <w:p w14:paraId="500245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彩虹粗仿宋" w:eastAsia="彩虹粗仿宋"/>
          <w:sz w:val="32"/>
          <w:szCs w:val="32"/>
          <w:lang w:val="en-US" w:eastAsia="zh-CN"/>
        </w:rPr>
      </w:pPr>
      <w:r>
        <w:rPr>
          <w:rFonts w:hint="eastAsia" w:ascii="彩虹粗仿宋" w:eastAsia="彩虹粗仿宋"/>
          <w:sz w:val="32"/>
          <w:szCs w:val="32"/>
        </w:rPr>
        <w:t>为更好地提供理财服务，建信理财</w:t>
      </w:r>
      <w:r>
        <w:rPr>
          <w:rFonts w:hint="eastAsia" w:ascii="彩虹粗仿宋" w:eastAsia="彩虹粗仿宋"/>
          <w:sz w:val="32"/>
          <w:szCs w:val="32"/>
          <w:lang w:val="en-US" w:eastAsia="zh-CN"/>
        </w:rPr>
        <w:t>拟调整</w:t>
      </w:r>
      <w:r>
        <w:rPr>
          <w:rFonts w:hint="eastAsia" w:ascii="彩虹粗仿宋" w:eastAsia="彩虹粗仿宋"/>
          <w:sz w:val="32"/>
          <w:szCs w:val="32"/>
        </w:rPr>
        <w:t>建信理财嘉鑫固收类封闭式产品2026年第546期（全国银行业理</w:t>
      </w:r>
      <w:bookmarkStart w:id="0" w:name="_GoBack"/>
      <w:bookmarkEnd w:id="0"/>
      <w:r>
        <w:rPr>
          <w:rFonts w:hint="eastAsia" w:ascii="彩虹粗仿宋" w:eastAsia="彩虹粗仿宋"/>
          <w:sz w:val="32"/>
          <w:szCs w:val="32"/>
        </w:rPr>
        <w:t>财信息登记系统编码：Z7000726000989）</w:t>
      </w:r>
      <w:r>
        <w:rPr>
          <w:rFonts w:hint="eastAsia" w:ascii="彩虹粗仿宋" w:eastAsia="彩虹粗仿宋"/>
          <w:sz w:val="32"/>
          <w:szCs w:val="32"/>
          <w:lang w:val="en-US" w:eastAsia="zh-CN"/>
        </w:rPr>
        <w:t>的规模上限，具体如下：</w:t>
      </w:r>
    </w:p>
    <w:tbl>
      <w:tblPr>
        <w:tblStyle w:val="8"/>
        <w:tblpPr w:leftFromText="180" w:rightFromText="180" w:vertAnchor="text" w:horzAnchor="page" w:tblpXSpec="center" w:tblpY="479"/>
        <w:tblOverlap w:val="never"/>
        <w:tblW w:w="8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8"/>
        <w:gridCol w:w="2449"/>
        <w:gridCol w:w="2387"/>
      </w:tblGrid>
      <w:tr w14:paraId="5131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3438" w:type="dxa"/>
            <w:vAlign w:val="center"/>
          </w:tcPr>
          <w:p w14:paraId="12451652">
            <w:pPr>
              <w:spacing w:line="240" w:lineRule="auto"/>
              <w:jc w:val="center"/>
              <w:rPr>
                <w:rFonts w:hint="eastAsia" w:ascii="彩虹粗仿宋" w:eastAsia="彩虹粗仿宋"/>
                <w:b/>
                <w:bCs/>
                <w:sz w:val="21"/>
                <w:szCs w:val="21"/>
                <w:vertAlign w:val="baseline"/>
                <w:lang w:val="en-US" w:eastAsia="zh-CN"/>
              </w:rPr>
            </w:pPr>
            <w:r>
              <w:rPr>
                <w:rFonts w:hint="eastAsia" w:ascii="彩虹粗仿宋" w:eastAsia="彩虹粗仿宋"/>
                <w:b/>
                <w:bCs/>
                <w:sz w:val="21"/>
                <w:szCs w:val="21"/>
                <w:vertAlign w:val="baseline"/>
                <w:lang w:val="en-US" w:eastAsia="zh-CN"/>
              </w:rPr>
              <w:t>名称</w:t>
            </w:r>
          </w:p>
        </w:tc>
        <w:tc>
          <w:tcPr>
            <w:tcW w:w="2449" w:type="dxa"/>
            <w:vAlign w:val="center"/>
          </w:tcPr>
          <w:p w14:paraId="07B41528">
            <w:pPr>
              <w:spacing w:line="240" w:lineRule="auto"/>
              <w:jc w:val="center"/>
              <w:rPr>
                <w:rFonts w:hint="default" w:ascii="彩虹粗仿宋" w:eastAsia="彩虹粗仿宋"/>
                <w:b/>
                <w:bCs/>
                <w:sz w:val="21"/>
                <w:szCs w:val="21"/>
                <w:vertAlign w:val="baseline"/>
                <w:lang w:val="en-US" w:eastAsia="zh-CN"/>
              </w:rPr>
            </w:pPr>
            <w:r>
              <w:rPr>
                <w:rFonts w:hint="eastAsia" w:ascii="彩虹粗仿宋" w:eastAsia="彩虹粗仿宋"/>
                <w:b/>
                <w:bCs/>
                <w:sz w:val="21"/>
                <w:szCs w:val="21"/>
                <w:vertAlign w:val="baseline"/>
                <w:lang w:val="en-US" w:eastAsia="zh-CN"/>
              </w:rPr>
              <w:t>规模上限（调整前）</w:t>
            </w:r>
          </w:p>
        </w:tc>
        <w:tc>
          <w:tcPr>
            <w:tcW w:w="2387" w:type="dxa"/>
            <w:vAlign w:val="center"/>
          </w:tcPr>
          <w:p w14:paraId="7F29C2B3">
            <w:pPr>
              <w:spacing w:line="240" w:lineRule="auto"/>
              <w:jc w:val="center"/>
              <w:rPr>
                <w:rFonts w:hint="default" w:ascii="彩虹粗仿宋" w:eastAsia="彩虹粗仿宋"/>
                <w:b/>
                <w:bCs/>
                <w:sz w:val="21"/>
                <w:szCs w:val="21"/>
                <w:vertAlign w:val="baseline"/>
                <w:lang w:val="en-US" w:eastAsia="zh-CN"/>
              </w:rPr>
            </w:pPr>
            <w:r>
              <w:rPr>
                <w:rFonts w:hint="eastAsia" w:ascii="彩虹粗仿宋" w:eastAsia="彩虹粗仿宋"/>
                <w:b/>
                <w:bCs/>
                <w:sz w:val="21"/>
                <w:szCs w:val="21"/>
                <w:vertAlign w:val="baseline"/>
                <w:lang w:val="en-US" w:eastAsia="zh-CN"/>
              </w:rPr>
              <w:t>规模上限（调整后）</w:t>
            </w:r>
          </w:p>
        </w:tc>
      </w:tr>
      <w:tr w14:paraId="63A2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438" w:type="dxa"/>
            <w:vAlign w:val="center"/>
          </w:tcPr>
          <w:p w14:paraId="3AB752E0">
            <w:pPr>
              <w:spacing w:line="240" w:lineRule="auto"/>
              <w:jc w:val="center"/>
              <w:rPr>
                <w:rFonts w:hint="eastAsia" w:ascii="彩虹粗仿宋" w:eastAsia="彩虹粗仿宋"/>
                <w:sz w:val="21"/>
                <w:szCs w:val="21"/>
                <w:vertAlign w:val="baseline"/>
                <w:lang w:val="en-US" w:eastAsia="zh-CN"/>
              </w:rPr>
            </w:pPr>
            <w:r>
              <w:rPr>
                <w:rFonts w:hint="eastAsia" w:ascii="彩虹粗仿宋" w:eastAsia="彩虹粗仿宋"/>
                <w:sz w:val="21"/>
                <w:szCs w:val="21"/>
                <w:vertAlign w:val="baseline"/>
                <w:lang w:val="en-US" w:eastAsia="zh-CN"/>
              </w:rPr>
              <w:t>建信理财嘉鑫固收类封闭式产品2026年第546期</w:t>
            </w:r>
          </w:p>
        </w:tc>
        <w:tc>
          <w:tcPr>
            <w:tcW w:w="2449" w:type="dxa"/>
            <w:vAlign w:val="center"/>
          </w:tcPr>
          <w:p w14:paraId="6B86BD50">
            <w:pPr>
              <w:spacing w:line="240" w:lineRule="auto"/>
              <w:jc w:val="center"/>
              <w:rPr>
                <w:rFonts w:hint="eastAsia" w:ascii="彩虹粗仿宋" w:eastAsia="彩虹粗仿宋"/>
                <w:sz w:val="21"/>
                <w:szCs w:val="21"/>
                <w:vertAlign w:val="baseline"/>
                <w:lang w:val="en-US" w:eastAsia="zh-CN"/>
              </w:rPr>
            </w:pPr>
            <w:r>
              <w:rPr>
                <w:rFonts w:hint="eastAsia" w:ascii="彩虹粗仿宋" w:eastAsia="彩虹粗仿宋"/>
                <w:sz w:val="21"/>
                <w:szCs w:val="21"/>
                <w:vertAlign w:val="baseline"/>
                <w:lang w:val="en-US" w:eastAsia="zh-CN"/>
              </w:rPr>
              <w:t>2亿份</w:t>
            </w:r>
          </w:p>
        </w:tc>
        <w:tc>
          <w:tcPr>
            <w:tcW w:w="2387" w:type="dxa"/>
            <w:vAlign w:val="center"/>
          </w:tcPr>
          <w:p w14:paraId="65AC7384">
            <w:pPr>
              <w:spacing w:line="240" w:lineRule="auto"/>
              <w:jc w:val="center"/>
              <w:rPr>
                <w:rFonts w:hint="eastAsia" w:ascii="彩虹粗仿宋" w:eastAsia="彩虹粗仿宋"/>
                <w:sz w:val="21"/>
                <w:szCs w:val="21"/>
                <w:vertAlign w:val="baseline"/>
                <w:lang w:val="en-US" w:eastAsia="zh-CN"/>
              </w:rPr>
            </w:pPr>
            <w:r>
              <w:rPr>
                <w:rFonts w:hint="eastAsia" w:ascii="彩虹粗仿宋" w:eastAsia="彩虹粗仿宋"/>
                <w:sz w:val="21"/>
                <w:szCs w:val="21"/>
                <w:vertAlign w:val="baseline"/>
                <w:lang w:val="en-US" w:eastAsia="zh-CN"/>
              </w:rPr>
              <w:t>4亿份</w:t>
            </w:r>
          </w:p>
        </w:tc>
      </w:tr>
    </w:tbl>
    <w:p w14:paraId="4F443F9B">
      <w:pPr>
        <w:spacing w:line="560" w:lineRule="exact"/>
        <w:ind w:firstLine="640" w:firstLineChars="200"/>
        <w:rPr>
          <w:rFonts w:hint="default" w:ascii="彩虹粗仿宋" w:eastAsia="彩虹粗仿宋"/>
          <w:sz w:val="32"/>
          <w:szCs w:val="32"/>
          <w:lang w:val="en-US" w:eastAsia="zh-CN"/>
        </w:rPr>
      </w:pPr>
      <w:r>
        <w:rPr>
          <w:rFonts w:hint="eastAsia" w:ascii="彩虹粗仿宋" w:eastAsia="彩虹粗仿宋"/>
          <w:sz w:val="32"/>
          <w:szCs w:val="32"/>
          <w:lang w:val="en-US" w:eastAsia="zh-CN"/>
        </w:rPr>
        <w:t>上述调整内容将于2026年6月24日生效。</w:t>
      </w:r>
    </w:p>
    <w:p w14:paraId="0155EE58">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57B273FF">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5446E375">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78E85C0B">
      <w:pPr>
        <w:spacing w:line="560" w:lineRule="exact"/>
        <w:ind w:firstLine="640" w:firstLineChars="200"/>
        <w:rPr>
          <w:rFonts w:ascii="彩虹粗仿宋" w:eastAsia="彩虹粗仿宋"/>
          <w:sz w:val="32"/>
          <w:szCs w:val="32"/>
        </w:rPr>
      </w:pPr>
    </w:p>
    <w:p w14:paraId="4213A421">
      <w:pPr>
        <w:spacing w:line="560" w:lineRule="exact"/>
        <w:ind w:firstLine="640" w:firstLineChars="200"/>
        <w:rPr>
          <w:rFonts w:ascii="彩虹粗仿宋" w:eastAsia="彩虹粗仿宋"/>
          <w:sz w:val="32"/>
          <w:szCs w:val="32"/>
        </w:rPr>
      </w:pPr>
    </w:p>
    <w:p w14:paraId="405F4808">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5C9EF403">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6</w:t>
      </w:r>
      <w:r>
        <w:rPr>
          <w:rFonts w:hint="eastAsia" w:ascii="彩虹粗仿宋" w:eastAsia="彩虹粗仿宋"/>
          <w:sz w:val="32"/>
          <w:szCs w:val="32"/>
        </w:rPr>
        <w:t>月</w:t>
      </w:r>
      <w:r>
        <w:rPr>
          <w:rFonts w:hint="eastAsia" w:ascii="彩虹粗仿宋" w:eastAsia="彩虹粗仿宋"/>
          <w:sz w:val="32"/>
          <w:szCs w:val="32"/>
          <w:lang w:val="en-US" w:eastAsia="zh-CN"/>
        </w:rPr>
        <w:t>24</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41C8"/>
    <w:rsid w:val="0005242D"/>
    <w:rsid w:val="00066939"/>
    <w:rsid w:val="001428A6"/>
    <w:rsid w:val="00185B11"/>
    <w:rsid w:val="0019582C"/>
    <w:rsid w:val="001C381B"/>
    <w:rsid w:val="00205C8A"/>
    <w:rsid w:val="00206F79"/>
    <w:rsid w:val="00214562"/>
    <w:rsid w:val="002532EE"/>
    <w:rsid w:val="00272D68"/>
    <w:rsid w:val="002D3336"/>
    <w:rsid w:val="002E3ECE"/>
    <w:rsid w:val="002F2DAA"/>
    <w:rsid w:val="00326FE7"/>
    <w:rsid w:val="003357F0"/>
    <w:rsid w:val="003C5294"/>
    <w:rsid w:val="003D7CFA"/>
    <w:rsid w:val="004B40CC"/>
    <w:rsid w:val="004C0C5D"/>
    <w:rsid w:val="00505B5C"/>
    <w:rsid w:val="00586B28"/>
    <w:rsid w:val="005A0F9C"/>
    <w:rsid w:val="005F5AE8"/>
    <w:rsid w:val="005F6936"/>
    <w:rsid w:val="0064427A"/>
    <w:rsid w:val="006548A0"/>
    <w:rsid w:val="00654A55"/>
    <w:rsid w:val="0066655D"/>
    <w:rsid w:val="006674CF"/>
    <w:rsid w:val="0067161F"/>
    <w:rsid w:val="0068278D"/>
    <w:rsid w:val="006912E0"/>
    <w:rsid w:val="006A63AD"/>
    <w:rsid w:val="00760000"/>
    <w:rsid w:val="0076079D"/>
    <w:rsid w:val="00792813"/>
    <w:rsid w:val="007C0139"/>
    <w:rsid w:val="007C1916"/>
    <w:rsid w:val="007C33BC"/>
    <w:rsid w:val="007C3955"/>
    <w:rsid w:val="007F34E4"/>
    <w:rsid w:val="00811669"/>
    <w:rsid w:val="008852F8"/>
    <w:rsid w:val="008B2407"/>
    <w:rsid w:val="008C5E52"/>
    <w:rsid w:val="008F7202"/>
    <w:rsid w:val="00905D50"/>
    <w:rsid w:val="009101AB"/>
    <w:rsid w:val="009206C0"/>
    <w:rsid w:val="009704A5"/>
    <w:rsid w:val="009B037B"/>
    <w:rsid w:val="00A27E25"/>
    <w:rsid w:val="00A412B1"/>
    <w:rsid w:val="00A506CC"/>
    <w:rsid w:val="00A60679"/>
    <w:rsid w:val="00A84031"/>
    <w:rsid w:val="00B8546A"/>
    <w:rsid w:val="00BA47A7"/>
    <w:rsid w:val="00BD576B"/>
    <w:rsid w:val="00C034CF"/>
    <w:rsid w:val="00C21A9A"/>
    <w:rsid w:val="00C406D4"/>
    <w:rsid w:val="00C504AE"/>
    <w:rsid w:val="00CE5F95"/>
    <w:rsid w:val="00D15B3B"/>
    <w:rsid w:val="00D74827"/>
    <w:rsid w:val="00D806D9"/>
    <w:rsid w:val="00DB6005"/>
    <w:rsid w:val="00DD228E"/>
    <w:rsid w:val="00E33E2A"/>
    <w:rsid w:val="00E64DEE"/>
    <w:rsid w:val="00E846D8"/>
    <w:rsid w:val="00E9072F"/>
    <w:rsid w:val="00EA6AD7"/>
    <w:rsid w:val="00EC5809"/>
    <w:rsid w:val="00F31745"/>
    <w:rsid w:val="00F336DE"/>
    <w:rsid w:val="00F73D21"/>
    <w:rsid w:val="00FB504D"/>
    <w:rsid w:val="05295FAA"/>
    <w:rsid w:val="06BF2F46"/>
    <w:rsid w:val="07C36B9E"/>
    <w:rsid w:val="0B692294"/>
    <w:rsid w:val="0C7B2659"/>
    <w:rsid w:val="0DE4769D"/>
    <w:rsid w:val="19D8550B"/>
    <w:rsid w:val="1B4E579B"/>
    <w:rsid w:val="1BED5812"/>
    <w:rsid w:val="1E5C58CD"/>
    <w:rsid w:val="1FAD1145"/>
    <w:rsid w:val="24A00CF4"/>
    <w:rsid w:val="25A32D1B"/>
    <w:rsid w:val="28762462"/>
    <w:rsid w:val="35C843A0"/>
    <w:rsid w:val="378709BB"/>
    <w:rsid w:val="398137B6"/>
    <w:rsid w:val="43DC1DAD"/>
    <w:rsid w:val="4E1D1EE7"/>
    <w:rsid w:val="511B7B0B"/>
    <w:rsid w:val="51661225"/>
    <w:rsid w:val="56184360"/>
    <w:rsid w:val="5D7819E8"/>
    <w:rsid w:val="6563093F"/>
    <w:rsid w:val="67A35B67"/>
    <w:rsid w:val="687B0A27"/>
    <w:rsid w:val="69C7466E"/>
    <w:rsid w:val="76802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302</Words>
  <Characters>343</Characters>
  <Lines>1</Lines>
  <Paragraphs>1</Paragraphs>
  <TotalTime>0</TotalTime>
  <ScaleCrop>false</ScaleCrop>
  <LinksUpToDate>false</LinksUpToDate>
  <CharactersWithSpaces>370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陈文君</cp:lastModifiedBy>
  <dcterms:modified xsi:type="dcterms:W3CDTF">2026-06-24T07:41:30Z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3A8E9647D9DF443DBE8C76DA721433B1_13</vt:lpwstr>
  </property>
</Properties>
</file>