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 w:val="24"/>
          <w:szCs w:val="24"/>
        </w:rPr>
        <w:t>关于</w:t>
      </w:r>
      <w:r>
        <w:rPr>
          <w:rFonts w:hint="eastAsia" w:ascii="宋体" w:hAnsi="宋体" w:eastAsia="宋体" w:cs="Arial"/>
          <w:b/>
          <w:color w:val="000000"/>
          <w:kern w:val="0"/>
          <w:sz w:val="24"/>
          <w:szCs w:val="24"/>
          <w:lang w:eastAsia="zh-CN"/>
        </w:rPr>
        <w:t>建信理财嘉鑫（稳利）固收类封闭式产品2026年第474期</w:t>
      </w:r>
      <w:r>
        <w:rPr>
          <w:rFonts w:hint="eastAsia" w:ascii="宋体" w:hAnsi="宋体" w:eastAsia="宋体" w:cs="Arial"/>
          <w:b/>
          <w:color w:val="000000"/>
          <w:kern w:val="0"/>
          <w:sz w:val="24"/>
          <w:szCs w:val="24"/>
        </w:rPr>
        <w:t>管理费率优惠的公告</w:t>
      </w:r>
    </w:p>
    <w:p w14:paraId="04D52AA8">
      <w:pPr>
        <w:pStyle w:val="6"/>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6"/>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w:t>
      </w:r>
      <w:r>
        <w:rPr>
          <w:rFonts w:hint="eastAsia" w:cs="Arial"/>
          <w:color w:val="000000"/>
          <w:sz w:val="21"/>
          <w:szCs w:val="21"/>
          <w:lang w:eastAsia="zh-CN"/>
        </w:rPr>
        <w:t>建信理财嘉鑫（稳利）固收类封闭式产品2026年第474期</w:t>
      </w:r>
      <w:r>
        <w:rPr>
          <w:rFonts w:hint="eastAsia" w:cs="Arial"/>
          <w:color w:val="000000"/>
          <w:sz w:val="21"/>
          <w:szCs w:val="21"/>
        </w:rPr>
        <w:t>的管理费率进行优惠，优惠结束时间以后续公告为准，具体内容如下：</w:t>
      </w:r>
    </w:p>
    <w:tbl>
      <w:tblPr>
        <w:tblStyle w:val="3"/>
        <w:tblW w:w="470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01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5013"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4"/>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6"/>
              <w:snapToGrid w:val="0"/>
              <w:jc w:val="center"/>
              <w:rPr>
                <w:rFonts w:cs="Arial"/>
                <w:color w:val="666666"/>
                <w:sz w:val="21"/>
                <w:szCs w:val="21"/>
              </w:rPr>
            </w:pPr>
            <w:r>
              <w:rPr>
                <w:rStyle w:val="4"/>
                <w:rFonts w:hint="eastAsia" w:cs="Arial"/>
                <w:color w:val="000000"/>
                <w:sz w:val="21"/>
                <w:szCs w:val="21"/>
              </w:rPr>
              <w:t>优惠起始日（含）</w:t>
            </w:r>
          </w:p>
        </w:tc>
        <w:tc>
          <w:tcPr>
            <w:tcW w:w="4332" w:type="dxa"/>
            <w:gridSpan w:val="2"/>
            <w:vAlign w:val="center"/>
          </w:tcPr>
          <w:p w14:paraId="2351C94A">
            <w:pPr>
              <w:pStyle w:val="6"/>
              <w:snapToGrid w:val="0"/>
              <w:jc w:val="center"/>
              <w:rPr>
                <w:rStyle w:val="4"/>
                <w:color w:val="000000"/>
                <w:sz w:val="21"/>
                <w:szCs w:val="21"/>
              </w:rPr>
            </w:pPr>
            <w:r>
              <w:rPr>
                <w:rStyle w:val="4"/>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5013"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6"/>
              <w:snapToGrid w:val="0"/>
              <w:jc w:val="center"/>
              <w:rPr>
                <w:rStyle w:val="4"/>
                <w:rFonts w:cs="Arial"/>
                <w:color w:val="000000"/>
                <w:sz w:val="21"/>
                <w:szCs w:val="21"/>
              </w:rPr>
            </w:pPr>
            <w:r>
              <w:rPr>
                <w:rStyle w:val="4"/>
                <w:rFonts w:hint="eastAsia" w:cs="Arial"/>
                <w:color w:val="000000"/>
                <w:sz w:val="21"/>
                <w:szCs w:val="21"/>
              </w:rPr>
              <w:t>优惠前</w:t>
            </w:r>
          </w:p>
        </w:tc>
        <w:tc>
          <w:tcPr>
            <w:tcW w:w="2164" w:type="dxa"/>
            <w:vAlign w:val="center"/>
          </w:tcPr>
          <w:p w14:paraId="78E38C2B">
            <w:pPr>
              <w:pStyle w:val="6"/>
              <w:snapToGrid w:val="0"/>
              <w:jc w:val="center"/>
              <w:rPr>
                <w:rStyle w:val="4"/>
                <w:rFonts w:cs="Arial"/>
                <w:color w:val="000000"/>
                <w:sz w:val="21"/>
                <w:szCs w:val="21"/>
              </w:rPr>
            </w:pPr>
            <w:r>
              <w:rPr>
                <w:rStyle w:val="4"/>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5013"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建信理财嘉鑫（稳利）固收类封闭式产品2026年第474期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Z7000726000833</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2026年6月27日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6"/>
        <w:spacing w:line="240" w:lineRule="auto"/>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bookmarkStart w:id="0" w:name="_GoBack"/>
      <w:bookmarkEnd w:id="0"/>
    </w:p>
    <w:p w14:paraId="7DE90C2E">
      <w:pPr>
        <w:pStyle w:val="6"/>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6"/>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6"/>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6"/>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26</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1"/>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034A3B"/>
    <w:rsid w:val="02463876"/>
    <w:rsid w:val="02E5268A"/>
    <w:rsid w:val="03BA149D"/>
    <w:rsid w:val="063B1146"/>
    <w:rsid w:val="0EF33893"/>
    <w:rsid w:val="120A7542"/>
    <w:rsid w:val="12F066A2"/>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AD351BA"/>
    <w:rsid w:val="508E21DE"/>
    <w:rsid w:val="543847B7"/>
    <w:rsid w:val="54CB2E50"/>
    <w:rsid w:val="580E03E8"/>
    <w:rsid w:val="58913FBE"/>
    <w:rsid w:val="5AB158C3"/>
    <w:rsid w:val="609108DC"/>
    <w:rsid w:val="6141071D"/>
    <w:rsid w:val="630E1F93"/>
    <w:rsid w:val="695732E1"/>
    <w:rsid w:val="6BA96FAE"/>
    <w:rsid w:val="724D0D96"/>
    <w:rsid w:val="72FF663B"/>
    <w:rsid w:val="735A21CD"/>
    <w:rsid w:val="73837D20"/>
    <w:rsid w:val="747B30DE"/>
    <w:rsid w:val="76571974"/>
    <w:rsid w:val="7AD2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244</Characters>
  <Lines>9</Lines>
  <Paragraphs>8</Paragraphs>
  <TotalTime>9</TotalTime>
  <ScaleCrop>false</ScaleCrop>
  <LinksUpToDate>false</LinksUpToDate>
  <CharactersWithSpaces>471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yudong</cp:lastModifiedBy>
  <dcterms:modified xsi:type="dcterms:W3CDTF">2026-06-26T09:00:27Z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63CF6D697DA947A7B45D8A5F9BA800EE_13</vt:lpwstr>
  </property>
</Properties>
</file>