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24DA">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eastAsia="zh-CN"/>
        </w:rPr>
        <w:t>建信理财嘉鑫（稳利）法人版固收类按日开放式产品第52期（深圳专享）</w:t>
      </w:r>
      <w:r>
        <w:rPr>
          <w:rFonts w:hint="eastAsia" w:ascii="彩虹小标宋" w:eastAsia="彩虹小标宋"/>
          <w:sz w:val="44"/>
          <w:szCs w:val="44"/>
          <w:lang w:val="en-US" w:eastAsia="zh-CN"/>
        </w:rPr>
        <w:t>限制单客持仓上限</w:t>
      </w:r>
      <w:r>
        <w:rPr>
          <w:rFonts w:hint="eastAsia" w:ascii="彩虹小标宋" w:eastAsia="彩虹小标宋"/>
          <w:sz w:val="44"/>
          <w:szCs w:val="44"/>
        </w:rPr>
        <w:t>的公告</w:t>
      </w:r>
      <w:r>
        <w:rPr>
          <w:rFonts w:hint="eastAsia" w:ascii="彩虹小标宋" w:eastAsia="彩虹小标宋"/>
          <w:sz w:val="44"/>
          <w:szCs w:val="44"/>
          <w:lang w:val="en-US" w:eastAsia="zh-CN"/>
        </w:rPr>
        <w:t>-JXJXARGS260122052</w:t>
      </w:r>
    </w:p>
    <w:p w14:paraId="0830EE1A">
      <w:pPr>
        <w:spacing w:line="560" w:lineRule="exact"/>
        <w:rPr>
          <w:rFonts w:ascii="彩虹粗仿宋" w:eastAsia="彩虹粗仿宋"/>
          <w:sz w:val="32"/>
          <w:szCs w:val="32"/>
        </w:rPr>
      </w:pPr>
    </w:p>
    <w:p w14:paraId="35062610">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20D74FA2">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限制</w:t>
      </w:r>
      <w:r>
        <w:rPr>
          <w:rFonts w:hint="eastAsia" w:ascii="彩虹粗仿宋" w:eastAsia="彩虹粗仿宋"/>
          <w:sz w:val="32"/>
          <w:szCs w:val="32"/>
          <w:lang w:eastAsia="zh-CN"/>
        </w:rPr>
        <w:t>建信理财嘉鑫（稳利）法人版固收类按日开放式产品第52期（深圳专享）</w:t>
      </w:r>
      <w:r>
        <w:rPr>
          <w:rFonts w:hint="eastAsia" w:ascii="彩虹粗仿宋" w:eastAsia="彩虹粗仿宋"/>
          <w:sz w:val="32"/>
          <w:szCs w:val="32"/>
        </w:rPr>
        <w:t>的</w:t>
      </w:r>
      <w:r>
        <w:rPr>
          <w:rFonts w:hint="eastAsia" w:ascii="彩虹粗仿宋" w:eastAsia="彩虹粗仿宋"/>
          <w:sz w:val="32"/>
          <w:szCs w:val="32"/>
          <w:lang w:val="en-US" w:eastAsia="zh-CN"/>
        </w:rPr>
        <w:t>单客持仓上限</w:t>
      </w:r>
      <w:r>
        <w:rPr>
          <w:rFonts w:hint="eastAsia" w:ascii="彩虹粗仿宋" w:eastAsia="彩虹粗仿宋"/>
          <w:sz w:val="32"/>
          <w:szCs w:val="32"/>
        </w:rPr>
        <w:t>，</w:t>
      </w:r>
      <w:r>
        <w:rPr>
          <w:rFonts w:hint="eastAsia" w:ascii="彩虹粗仿宋" w:eastAsia="彩虹粗仿宋"/>
          <w:sz w:val="32"/>
          <w:szCs w:val="32"/>
          <w:lang w:val="en-US" w:eastAsia="zh-CN"/>
        </w:rPr>
        <w:t>到期后恢复不限制。</w:t>
      </w:r>
      <w:r>
        <w:rPr>
          <w:rFonts w:hint="eastAsia" w:ascii="彩虹粗仿宋" w:eastAsia="彩虹粗仿宋"/>
          <w:sz w:val="32"/>
          <w:szCs w:val="32"/>
        </w:rPr>
        <w:t>具体如下：</w:t>
      </w:r>
    </w:p>
    <w:tbl>
      <w:tblPr>
        <w:tblStyle w:val="10"/>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1975"/>
        <w:gridCol w:w="1928"/>
        <w:gridCol w:w="1717"/>
      </w:tblGrid>
      <w:tr w14:paraId="5B08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38" w:type="dxa"/>
            <w:vAlign w:val="center"/>
          </w:tcPr>
          <w:p w14:paraId="71DACDE2">
            <w:pPr>
              <w:jc w:val="center"/>
              <w:rPr>
                <w:rFonts w:ascii="宋体" w:hAnsi="宋体" w:eastAsia="宋体"/>
                <w:b/>
                <w:szCs w:val="21"/>
              </w:rPr>
            </w:pPr>
            <w:r>
              <w:rPr>
                <w:rFonts w:hint="eastAsia" w:ascii="宋体" w:hAnsi="宋体" w:eastAsia="宋体"/>
                <w:b/>
                <w:szCs w:val="21"/>
              </w:rPr>
              <w:t>产品名称</w:t>
            </w:r>
          </w:p>
        </w:tc>
        <w:tc>
          <w:tcPr>
            <w:tcW w:w="1975" w:type="dxa"/>
            <w:vAlign w:val="center"/>
          </w:tcPr>
          <w:p w14:paraId="6A4F9197">
            <w:pPr>
              <w:jc w:val="center"/>
              <w:rPr>
                <w:rFonts w:hint="eastAsia" w:ascii="宋体" w:hAnsi="宋体" w:eastAsia="宋体"/>
                <w:b/>
                <w:szCs w:val="21"/>
                <w:lang w:val="en-US" w:eastAsia="zh-CN"/>
              </w:rPr>
            </w:pPr>
            <w:r>
              <w:rPr>
                <w:rFonts w:hint="eastAsia" w:ascii="宋体" w:hAnsi="宋体" w:eastAsia="宋体"/>
                <w:b/>
                <w:szCs w:val="21"/>
                <w:lang w:val="en-US" w:eastAsia="zh-CN"/>
              </w:rPr>
              <w:t>全国银行业理财信息登记系统编码</w:t>
            </w:r>
          </w:p>
        </w:tc>
        <w:tc>
          <w:tcPr>
            <w:tcW w:w="1928" w:type="dxa"/>
            <w:vAlign w:val="center"/>
          </w:tcPr>
          <w:p w14:paraId="7D381F94">
            <w:pPr>
              <w:jc w:val="center"/>
              <w:rPr>
                <w:rFonts w:hint="eastAsia" w:ascii="宋体" w:hAnsi="宋体" w:eastAsia="宋体"/>
                <w:b/>
                <w:szCs w:val="21"/>
                <w:lang w:val="en-US" w:eastAsia="zh-CN"/>
              </w:rPr>
            </w:pPr>
            <w:r>
              <w:rPr>
                <w:rFonts w:hint="eastAsia" w:ascii="宋体" w:hAnsi="宋体" w:eastAsia="宋体"/>
                <w:b/>
                <w:szCs w:val="21"/>
                <w:lang w:val="en-US" w:eastAsia="zh-CN"/>
              </w:rPr>
              <w:t>单客持仓上限</w:t>
            </w:r>
          </w:p>
        </w:tc>
        <w:tc>
          <w:tcPr>
            <w:tcW w:w="1717" w:type="dxa"/>
            <w:vAlign w:val="center"/>
          </w:tcPr>
          <w:p w14:paraId="4C9427E6">
            <w:pPr>
              <w:jc w:val="center"/>
              <w:rPr>
                <w:rFonts w:hint="default" w:ascii="宋体" w:hAnsi="宋体" w:eastAsia="宋体"/>
                <w:b/>
                <w:szCs w:val="21"/>
                <w:lang w:val="en-US"/>
              </w:rPr>
            </w:pPr>
            <w:r>
              <w:rPr>
                <w:rFonts w:hint="eastAsia" w:ascii="宋体" w:hAnsi="宋体" w:eastAsia="宋体"/>
                <w:b/>
                <w:szCs w:val="21"/>
              </w:rPr>
              <w:t>生效</w:t>
            </w:r>
            <w:r>
              <w:rPr>
                <w:rFonts w:hint="eastAsia" w:ascii="宋体" w:hAnsi="宋体" w:eastAsia="宋体"/>
                <w:b/>
                <w:szCs w:val="21"/>
                <w:lang w:val="en-US" w:eastAsia="zh-CN"/>
              </w:rPr>
              <w:t>时间（含）</w:t>
            </w:r>
          </w:p>
        </w:tc>
      </w:tr>
      <w:tr w14:paraId="0DBB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838" w:type="dxa"/>
            <w:vAlign w:val="center"/>
          </w:tcPr>
          <w:p w14:paraId="4959F8C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建信理财嘉鑫（稳利）法人版固收类按日开放式产品第52期（深圳专享）</w:t>
            </w:r>
          </w:p>
        </w:tc>
        <w:tc>
          <w:tcPr>
            <w:tcW w:w="1975" w:type="dxa"/>
            <w:vAlign w:val="center"/>
          </w:tcPr>
          <w:p w14:paraId="6E75866C">
            <w:pPr>
              <w:jc w:val="center"/>
              <w:rPr>
                <w:rFonts w:hint="eastAsia" w:ascii="宋体" w:hAnsi="宋体" w:eastAsia="宋体"/>
                <w:b/>
                <w:szCs w:val="21"/>
                <w:lang w:val="en-US" w:eastAsia="zh-CN"/>
              </w:rPr>
            </w:pPr>
            <w:r>
              <w:rPr>
                <w:rFonts w:hint="eastAsia" w:ascii="宋体" w:hAnsi="宋体" w:eastAsia="宋体"/>
                <w:b w:val="0"/>
                <w:bCs/>
                <w:szCs w:val="21"/>
                <w:lang w:val="en-US" w:eastAsia="zh-CN"/>
              </w:rPr>
              <w:t>Z7000726000334</w:t>
            </w:r>
          </w:p>
        </w:tc>
        <w:tc>
          <w:tcPr>
            <w:tcW w:w="1928" w:type="dxa"/>
            <w:vAlign w:val="center"/>
          </w:tcPr>
          <w:p w14:paraId="1713062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不超过2000万份</w:t>
            </w:r>
          </w:p>
        </w:tc>
        <w:tc>
          <w:tcPr>
            <w:tcW w:w="1717" w:type="dxa"/>
            <w:vAlign w:val="center"/>
          </w:tcPr>
          <w:p w14:paraId="4C86A034">
            <w:pPr>
              <w:jc w:val="center"/>
              <w:rPr>
                <w:rFonts w:hint="default" w:ascii="宋体" w:hAnsi="宋体" w:eastAsia="宋体"/>
                <w:b/>
                <w:szCs w:val="21"/>
                <w:lang w:val="en-US"/>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15日-2026年7月22日</w:t>
            </w:r>
          </w:p>
        </w:tc>
      </w:tr>
    </w:tbl>
    <w:p w14:paraId="64B7B848">
      <w:pPr>
        <w:spacing w:line="560" w:lineRule="exact"/>
        <w:ind w:firstLine="640" w:firstLineChars="200"/>
        <w:rPr>
          <w:rFonts w:ascii="彩虹粗仿宋" w:eastAsia="彩虹粗仿宋"/>
          <w:sz w:val="32"/>
          <w:szCs w:val="32"/>
        </w:rPr>
      </w:pPr>
    </w:p>
    <w:p w14:paraId="758BF08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A10EAF9">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7DE66C09">
      <w:pPr>
        <w:spacing w:line="560" w:lineRule="exact"/>
        <w:ind w:firstLine="640" w:firstLineChars="200"/>
        <w:rPr>
          <w:rFonts w:ascii="彩虹粗仿宋" w:eastAsia="彩虹粗仿宋"/>
          <w:sz w:val="32"/>
          <w:szCs w:val="32"/>
        </w:rPr>
      </w:pPr>
    </w:p>
    <w:p w14:paraId="0A2BC85E">
      <w:pPr>
        <w:spacing w:line="560" w:lineRule="exact"/>
        <w:ind w:firstLine="640" w:firstLineChars="200"/>
        <w:rPr>
          <w:rFonts w:ascii="彩虹粗仿宋" w:eastAsia="彩虹粗仿宋"/>
          <w:sz w:val="32"/>
          <w:szCs w:val="32"/>
        </w:rPr>
      </w:pPr>
    </w:p>
    <w:p w14:paraId="09636CF6">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5E565FD0">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bookmarkStart w:id="0" w:name="_GoBack"/>
      <w:bookmarkEnd w:id="0"/>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10</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398"/>
    <w:rsid w:val="00E846D8"/>
    <w:rsid w:val="00EA6AD7"/>
    <w:rsid w:val="00EC5809"/>
    <w:rsid w:val="00F31745"/>
    <w:rsid w:val="00F336DE"/>
    <w:rsid w:val="00F4327F"/>
    <w:rsid w:val="00F73D21"/>
    <w:rsid w:val="00FB504D"/>
    <w:rsid w:val="05CA05A1"/>
    <w:rsid w:val="0987307F"/>
    <w:rsid w:val="098F08D1"/>
    <w:rsid w:val="0B605580"/>
    <w:rsid w:val="0CF23EF3"/>
    <w:rsid w:val="0D2B4F84"/>
    <w:rsid w:val="0DDA00CB"/>
    <w:rsid w:val="0E9C7988"/>
    <w:rsid w:val="11AA0B06"/>
    <w:rsid w:val="126D0AE3"/>
    <w:rsid w:val="1C9902E1"/>
    <w:rsid w:val="1CBB4CB7"/>
    <w:rsid w:val="24072EE7"/>
    <w:rsid w:val="285E03C4"/>
    <w:rsid w:val="34FD0C24"/>
    <w:rsid w:val="368950C1"/>
    <w:rsid w:val="36C63513"/>
    <w:rsid w:val="390B3E87"/>
    <w:rsid w:val="391110CE"/>
    <w:rsid w:val="3B480E17"/>
    <w:rsid w:val="49CF1993"/>
    <w:rsid w:val="4A7D491B"/>
    <w:rsid w:val="4C4B05DC"/>
    <w:rsid w:val="4F595D1F"/>
    <w:rsid w:val="56007508"/>
    <w:rsid w:val="5A5C063B"/>
    <w:rsid w:val="66414EE1"/>
    <w:rsid w:val="71716B9F"/>
    <w:rsid w:val="73326FA2"/>
    <w:rsid w:val="74A11335"/>
    <w:rsid w:val="779B22D2"/>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4"/>
    <w:semiHidden/>
    <w:unhideWhenUsed/>
    <w:qFormat/>
    <w:uiPriority w:val="99"/>
    <w:pPr>
      <w:jc w:val="left"/>
    </w:p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5"/>
    <w:semiHidden/>
    <w:unhideWhenUsed/>
    <w:qFormat/>
    <w:uiPriority w:val="99"/>
    <w:rPr>
      <w:b/>
      <w:bCs/>
    </w:rPr>
  </w:style>
  <w:style w:type="paragraph" w:styleId="9">
    <w:name w:val="Balloon Text"/>
    <w:basedOn w:val="1"/>
    <w:link w:val="13"/>
    <w:semiHidden/>
    <w:unhideWhenUsed/>
    <w:qFormat/>
    <w:uiPriority w:val="99"/>
    <w:rPr>
      <w:sz w:val="18"/>
      <w:szCs w:val="18"/>
    </w:rPr>
  </w:style>
  <w:style w:type="table" w:styleId="10">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2"/>
    <w:link w:val="5"/>
    <w:qFormat/>
    <w:uiPriority w:val="99"/>
    <w:rPr>
      <w:sz w:val="18"/>
      <w:szCs w:val="18"/>
    </w:rPr>
  </w:style>
  <w:style w:type="character" w:customStyle="1" w:styleId="12">
    <w:name w:val="页脚 字符"/>
    <w:basedOn w:val="2"/>
    <w:link w:val="7"/>
    <w:qFormat/>
    <w:uiPriority w:val="99"/>
    <w:rPr>
      <w:sz w:val="18"/>
      <w:szCs w:val="18"/>
    </w:rPr>
  </w:style>
  <w:style w:type="character" w:customStyle="1" w:styleId="13">
    <w:name w:val="批注框文本 字符"/>
    <w:basedOn w:val="2"/>
    <w:link w:val="9"/>
    <w:semiHidden/>
    <w:qFormat/>
    <w:uiPriority w:val="99"/>
    <w:rPr>
      <w:sz w:val="18"/>
      <w:szCs w:val="18"/>
    </w:rPr>
  </w:style>
  <w:style w:type="character" w:customStyle="1" w:styleId="14">
    <w:name w:val="批注文字 字符"/>
    <w:basedOn w:val="2"/>
    <w:link w:val="6"/>
    <w:semiHidden/>
    <w:qFormat/>
    <w:uiPriority w:val="99"/>
  </w:style>
  <w:style w:type="character" w:customStyle="1" w:styleId="15">
    <w:name w:val="批注主题 字符"/>
    <w:basedOn w:val="14"/>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yudong</cp:lastModifiedBy>
  <dcterms:modified xsi:type="dcterms:W3CDTF">2026-07-09T06:08:12Z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6098AEA3EB6442129F673FC67D2D5CD8_13</vt:lpwstr>
  </property>
</Properties>
</file>