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建信理财嘉鑫（稳利）法人版固收类按日开放式产品第140期</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-JXJXARGS260526140</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建信理财嘉鑫（稳利）法人版固收类按日开放式产品第140期</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1965"/>
        <w:gridCol w:w="1796"/>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4"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6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796"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4"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建信理财嘉鑫（稳利）法人版固收类按日开放式产品第140期</w:t>
            </w:r>
          </w:p>
        </w:tc>
        <w:tc>
          <w:tcPr>
            <w:tcW w:w="196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Z7000726001275</w:t>
            </w:r>
          </w:p>
        </w:tc>
        <w:tc>
          <w:tcPr>
            <w:tcW w:w="1796"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20</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FFC60EA"/>
    <w:rsid w:val="11AA0B06"/>
    <w:rsid w:val="126D0AE3"/>
    <w:rsid w:val="12ED789B"/>
    <w:rsid w:val="1C9902E1"/>
    <w:rsid w:val="21200924"/>
    <w:rsid w:val="21B454CD"/>
    <w:rsid w:val="24072EE7"/>
    <w:rsid w:val="285E03C4"/>
    <w:rsid w:val="2AC75B35"/>
    <w:rsid w:val="2DB364A5"/>
    <w:rsid w:val="2E920219"/>
    <w:rsid w:val="302046BC"/>
    <w:rsid w:val="34FD0C24"/>
    <w:rsid w:val="350C32A2"/>
    <w:rsid w:val="38020845"/>
    <w:rsid w:val="390B3E87"/>
    <w:rsid w:val="391110CE"/>
    <w:rsid w:val="39C9477F"/>
    <w:rsid w:val="3B480E17"/>
    <w:rsid w:val="3FE33E39"/>
    <w:rsid w:val="45096549"/>
    <w:rsid w:val="482B0E1F"/>
    <w:rsid w:val="4A1006BB"/>
    <w:rsid w:val="4C195E92"/>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258</Words>
  <Characters>304</Characters>
  <Lines>3</Lines>
  <Paragraphs>1</Paragraphs>
  <TotalTime>0</TotalTime>
  <ScaleCrop>false</ScaleCrop>
  <LinksUpToDate>false</LinksUpToDate>
  <CharactersWithSpaces>331</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Easter Yu</cp:lastModifiedBy>
  <dcterms:modified xsi:type="dcterms:W3CDTF">2026-07-20T05:57:03Z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30980BDFEAC34E27A7A19C6AA8EB698B_13</vt:lpwstr>
  </property>
  <property fmtid="{D5CDD505-2E9C-101B-9397-08002B2CF9AE}" pid="4" name="KSOTemplateDocerSaveRecord">
    <vt:lpwstr>eyJoZGlkIjoiZGM3ZmNkNDM3MzViNDcxMDNlNzE4MzQ3YTJmMGM3MDIifQ==</vt:lpwstr>
  </property>
</Properties>
</file>