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CD4323">
      <w:pPr>
        <w:widowControl/>
        <w:spacing w:before="100" w:beforeAutospacing="1" w:after="100" w:afterAutospacing="1" w:line="460" w:lineRule="atLeast"/>
        <w:jc w:val="center"/>
        <w:rPr>
          <w:rFonts w:ascii="宋体" w:hAnsi="宋体" w:eastAsia="宋体" w:cs="Arial"/>
          <w:b/>
          <w:color w:val="000000"/>
          <w:kern w:val="0"/>
          <w:szCs w:val="21"/>
        </w:rPr>
      </w:pPr>
      <w:bookmarkStart w:id="0" w:name="_GoBack"/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关于建信理财嘉鑫（稳利）固收类封闭式产品2026年第404期</w:t>
      </w:r>
      <w:r>
        <w:rPr>
          <w:rFonts w:hint="eastAsia" w:ascii="宋体" w:hAnsi="宋体" w:eastAsia="宋体" w:cs="Arial"/>
          <w:b/>
          <w:color w:val="000000"/>
          <w:kern w:val="0"/>
          <w:szCs w:val="21"/>
          <w:lang w:val="en-US" w:eastAsia="zh-CN"/>
        </w:rPr>
        <w:t>管理</w:t>
      </w:r>
      <w:r>
        <w:rPr>
          <w:rFonts w:hint="eastAsia" w:ascii="宋体" w:hAnsi="宋体" w:eastAsia="宋体" w:cs="Arial"/>
          <w:b/>
          <w:color w:val="000000"/>
          <w:kern w:val="0"/>
          <w:szCs w:val="21"/>
        </w:rPr>
        <w:t>费率优惠的公告</w:t>
      </w:r>
    </w:p>
    <w:bookmarkEnd w:id="0"/>
    <w:p w14:paraId="04D52AA8">
      <w:pPr>
        <w:pStyle w:val="3"/>
        <w:snapToGrid w:val="0"/>
        <w:spacing w:line="360" w:lineRule="atLeast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尊敬的客户：</w:t>
      </w:r>
    </w:p>
    <w:p w14:paraId="4D961771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为更好地为客户提供投资理财服务，建信理财有限责任公司拟对建信理财嘉鑫（稳利）固收类封闭式产品2026年第404期进行</w:t>
      </w:r>
      <w:r>
        <w:rPr>
          <w:rFonts w:hint="eastAsia" w:cs="Arial"/>
          <w:color w:val="000000"/>
          <w:sz w:val="21"/>
          <w:szCs w:val="21"/>
          <w:lang w:val="en-US" w:eastAsia="zh-CN"/>
        </w:rPr>
        <w:t>管理</w:t>
      </w:r>
      <w:r>
        <w:rPr>
          <w:rFonts w:hint="eastAsia" w:cs="Arial"/>
          <w:color w:val="000000"/>
          <w:sz w:val="21"/>
          <w:szCs w:val="21"/>
        </w:rPr>
        <w:t>费率优惠，优惠结束时间以后续公告为准，具体内容如下：</w:t>
      </w:r>
    </w:p>
    <w:tbl>
      <w:tblPr>
        <w:tblStyle w:val="4"/>
        <w:tblW w:w="4270" w:type="pct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double" w:color="auto" w:sz="4" w:space="0"/>
          <w:insideV w:val="doub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48"/>
        <w:gridCol w:w="1845"/>
        <w:gridCol w:w="1978"/>
        <w:gridCol w:w="2167"/>
        <w:gridCol w:w="2167"/>
      </w:tblGrid>
      <w:tr w14:paraId="3E3CA658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0" w:hRule="atLeast"/>
          <w:tblHeader/>
          <w:jc w:val="center"/>
        </w:trPr>
        <w:tc>
          <w:tcPr>
            <w:tcW w:w="3952" w:type="dxa"/>
            <w:vMerge w:val="restart"/>
            <w:vAlign w:val="center"/>
          </w:tcPr>
          <w:p w14:paraId="484AA71E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000000"/>
                <w:kern w:val="0"/>
                <w:sz w:val="18"/>
                <w:szCs w:val="18"/>
                <w:lang w:bidi="ar"/>
              </w:rPr>
              <w:t>产品名称</w:t>
            </w:r>
          </w:p>
        </w:tc>
        <w:tc>
          <w:tcPr>
            <w:tcW w:w="1844" w:type="dxa"/>
            <w:vMerge w:val="restart"/>
            <w:vAlign w:val="center"/>
          </w:tcPr>
          <w:p w14:paraId="75F28AD4"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  <w:r>
              <w:rPr>
                <w:rStyle w:val="6"/>
                <w:rFonts w:hint="eastAsia" w:ascii="宋体" w:hAnsi="宋体" w:eastAsia="宋体" w:cs="Arial"/>
                <w:color w:val="000000"/>
                <w:sz w:val="18"/>
                <w:szCs w:val="18"/>
              </w:rPr>
              <w:t>全国银行业理财信息登记系统编号</w:t>
            </w:r>
          </w:p>
        </w:tc>
        <w:tc>
          <w:tcPr>
            <w:tcW w:w="1977" w:type="dxa"/>
            <w:vMerge w:val="restart"/>
            <w:vAlign w:val="center"/>
          </w:tcPr>
          <w:p w14:paraId="202C0D81">
            <w:pPr>
              <w:pStyle w:val="3"/>
              <w:snapToGrid w:val="0"/>
              <w:jc w:val="center"/>
              <w:rPr>
                <w:rFonts w:cs="Arial"/>
                <w:color w:val="666666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优惠起始日（含）</w:t>
            </w:r>
          </w:p>
        </w:tc>
        <w:tc>
          <w:tcPr>
            <w:tcW w:w="4332" w:type="dxa"/>
            <w:gridSpan w:val="2"/>
            <w:vAlign w:val="center"/>
          </w:tcPr>
          <w:p w14:paraId="773F979E">
            <w:pPr>
              <w:pStyle w:val="3"/>
              <w:snapToGrid w:val="0"/>
              <w:jc w:val="center"/>
              <w:rPr>
                <w:rStyle w:val="6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管理费率（年化）</w:t>
            </w:r>
          </w:p>
        </w:tc>
      </w:tr>
      <w:tr w14:paraId="3492CE06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" w:hRule="atLeast"/>
          <w:tblHeader/>
          <w:jc w:val="center"/>
        </w:trPr>
        <w:tc>
          <w:tcPr>
            <w:tcW w:w="3952" w:type="dxa"/>
            <w:vMerge w:val="continue"/>
            <w:vAlign w:val="center"/>
          </w:tcPr>
          <w:p w14:paraId="449EC577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844" w:type="dxa"/>
            <w:vMerge w:val="continue"/>
            <w:vAlign w:val="center"/>
          </w:tcPr>
          <w:p w14:paraId="09DC09E9">
            <w:pPr>
              <w:widowControl/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  <w:lang w:bidi="ar"/>
              </w:rPr>
            </w:pPr>
          </w:p>
        </w:tc>
        <w:tc>
          <w:tcPr>
            <w:tcW w:w="1977" w:type="dxa"/>
            <w:vMerge w:val="continue"/>
            <w:vAlign w:val="center"/>
          </w:tcPr>
          <w:p w14:paraId="11E2285C">
            <w:pPr>
              <w:widowControl/>
              <w:jc w:val="center"/>
              <w:rPr>
                <w:rFonts w:ascii="宋体" w:hAnsi="宋体" w:eastAsia="宋体" w:cs="Arial"/>
                <w:color w:val="666666"/>
                <w:kern w:val="0"/>
                <w:sz w:val="18"/>
                <w:szCs w:val="18"/>
              </w:rPr>
            </w:pPr>
          </w:p>
        </w:tc>
        <w:tc>
          <w:tcPr>
            <w:tcW w:w="2166" w:type="dxa"/>
            <w:vAlign w:val="center"/>
          </w:tcPr>
          <w:p w14:paraId="08112750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优惠前</w:t>
            </w:r>
          </w:p>
        </w:tc>
        <w:tc>
          <w:tcPr>
            <w:tcW w:w="2166" w:type="dxa"/>
            <w:vAlign w:val="center"/>
          </w:tcPr>
          <w:p w14:paraId="2FAFA73B">
            <w:pPr>
              <w:pStyle w:val="3"/>
              <w:snapToGrid w:val="0"/>
              <w:jc w:val="center"/>
              <w:rPr>
                <w:rStyle w:val="6"/>
                <w:rFonts w:cs="Arial"/>
                <w:color w:val="000000"/>
                <w:sz w:val="18"/>
                <w:szCs w:val="18"/>
              </w:rPr>
            </w:pPr>
            <w:r>
              <w:rPr>
                <w:rStyle w:val="6"/>
                <w:rFonts w:hint="eastAsia" w:cs="Arial"/>
                <w:color w:val="000000"/>
                <w:sz w:val="18"/>
                <w:szCs w:val="18"/>
              </w:rPr>
              <w:t>优惠后</w:t>
            </w:r>
          </w:p>
        </w:tc>
      </w:tr>
      <w:tr w14:paraId="7E1C05FB"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double" w:color="auto" w:sz="4" w:space="0"/>
            <w:insideV w:val="doub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3952" w:type="dxa"/>
          </w:tcPr>
          <w:p w14:paraId="42BFEF12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建信理财嘉鑫（稳利）固收类封闭式产品2026年第404期</w:t>
            </w:r>
          </w:p>
        </w:tc>
        <w:tc>
          <w:tcPr>
            <w:tcW w:w="1844" w:type="dxa"/>
            <w:vAlign w:val="center"/>
          </w:tcPr>
          <w:p w14:paraId="13B1229A">
            <w:pPr>
              <w:jc w:val="center"/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Z7000726000539</w:t>
            </w:r>
          </w:p>
        </w:tc>
        <w:tc>
          <w:tcPr>
            <w:tcW w:w="1977" w:type="dxa"/>
            <w:vAlign w:val="center"/>
          </w:tcPr>
          <w:p w14:paraId="28185B6E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  <w:highlight w:val="yellow"/>
              </w:rPr>
            </w:pPr>
            <w:r>
              <w:rPr>
                <w:rFonts w:ascii="宋体" w:hAnsi="宋体" w:eastAsia="宋体" w:cs="宋体"/>
                <w:color w:val="000000"/>
                <w:kern w:val="0"/>
                <w:sz w:val="18"/>
                <w:szCs w:val="18"/>
              </w:rPr>
              <w:t>202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年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8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月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日</w:t>
            </w:r>
          </w:p>
        </w:tc>
        <w:tc>
          <w:tcPr>
            <w:tcW w:w="2166" w:type="dxa"/>
            <w:vAlign w:val="center"/>
          </w:tcPr>
          <w:p w14:paraId="4B5F7932">
            <w:pPr>
              <w:jc w:val="center"/>
              <w:rPr>
                <w:rFonts w:ascii="宋体" w:hAnsi="宋体" w:eastAsia="宋体" w:cs="宋体"/>
                <w:color w:val="00000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sz w:val="18"/>
                <w:szCs w:val="18"/>
              </w:rPr>
              <w:t>0.10%</w:t>
            </w:r>
          </w:p>
        </w:tc>
        <w:tc>
          <w:tcPr>
            <w:tcW w:w="2166" w:type="dxa"/>
            <w:vAlign w:val="center"/>
          </w:tcPr>
          <w:p w14:paraId="74E84923">
            <w:pPr>
              <w:widowControl/>
              <w:jc w:val="center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0.0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val="en-US" w:eastAsia="zh-CN"/>
              </w:rPr>
              <w:t>5</w:t>
            </w:r>
            <w:r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</w:rPr>
              <w:t>%</w:t>
            </w:r>
          </w:p>
        </w:tc>
      </w:tr>
    </w:tbl>
    <w:p w14:paraId="3EFF122E">
      <w:pPr>
        <w:pStyle w:val="3"/>
        <w:spacing w:line="460" w:lineRule="atLeast"/>
        <w:rPr>
          <w:rFonts w:cs="Arial"/>
          <w:color w:val="000000"/>
          <w:sz w:val="21"/>
          <w:szCs w:val="21"/>
        </w:rPr>
      </w:pPr>
    </w:p>
    <w:p w14:paraId="49485491">
      <w:pPr>
        <w:pStyle w:val="3"/>
        <w:spacing w:line="460" w:lineRule="atLeast"/>
        <w:ind w:firstLine="420"/>
        <w:rPr>
          <w:rFonts w:ascii="微软雅黑" w:hAnsi="微软雅黑" w:eastAsia="微软雅黑" w:cs="Arial"/>
          <w:color w:val="666666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本公告未提及事宜，按原产品说明书和风险揭示书的约定执行。</w:t>
      </w:r>
    </w:p>
    <w:p w14:paraId="00ADA76E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  <w:r>
        <w:rPr>
          <w:rFonts w:hint="eastAsia" w:cs="Arial"/>
          <w:color w:val="000000"/>
          <w:sz w:val="21"/>
          <w:szCs w:val="21"/>
        </w:rPr>
        <w:t>特此公告。</w:t>
      </w:r>
    </w:p>
    <w:p w14:paraId="56B303FD">
      <w:pPr>
        <w:pStyle w:val="3"/>
        <w:snapToGrid w:val="0"/>
        <w:spacing w:line="460" w:lineRule="atLeast"/>
        <w:ind w:firstLine="420"/>
        <w:rPr>
          <w:rFonts w:cs="Arial"/>
          <w:color w:val="000000"/>
          <w:sz w:val="21"/>
          <w:szCs w:val="21"/>
        </w:rPr>
      </w:pPr>
    </w:p>
    <w:p w14:paraId="6CC573A4">
      <w:pPr>
        <w:pStyle w:val="3"/>
        <w:snapToGrid w:val="0"/>
        <w:spacing w:before="0" w:beforeAutospacing="0" w:after="0" w:afterAutospacing="0" w:line="460" w:lineRule="atLeast"/>
        <w:ind w:firstLine="420"/>
        <w:jc w:val="right"/>
        <w:rPr>
          <w:rFonts w:cs="Arial" w:asciiTheme="minorEastAsia" w:hAnsiTheme="minorEastAsia" w:eastAsiaTheme="minorEastAsia"/>
          <w:color w:val="666666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建信理财有限责任公司</w:t>
      </w:r>
    </w:p>
    <w:p w14:paraId="55D57064">
      <w:pPr>
        <w:pStyle w:val="3"/>
        <w:snapToGrid w:val="0"/>
        <w:spacing w:before="0" w:beforeAutospacing="0" w:after="0" w:afterAutospacing="0" w:line="460" w:lineRule="atLeast"/>
        <w:ind w:firstLine="420"/>
        <w:jc w:val="center"/>
        <w:rPr>
          <w:rFonts w:cs="Arial" w:asciiTheme="minorEastAsia" w:hAnsiTheme="minorEastAsia" w:eastAsiaTheme="minorEastAsia"/>
          <w:color w:val="000000"/>
          <w:sz w:val="21"/>
          <w:szCs w:val="21"/>
        </w:rPr>
      </w:pP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 xml:space="preserve">                                                                                                             2026年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8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月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  <w:lang w:val="en-US" w:eastAsia="zh-CN"/>
        </w:rPr>
        <w:t>13</w:t>
      </w:r>
      <w:r>
        <w:rPr>
          <w:rFonts w:hint="eastAsia" w:cs="Arial" w:asciiTheme="minorEastAsia" w:hAnsiTheme="minorEastAsia" w:eastAsiaTheme="minorEastAsia"/>
          <w:color w:val="000000"/>
          <w:sz w:val="21"/>
          <w:szCs w:val="21"/>
        </w:rPr>
        <w:t>日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4CB2E50"/>
    <w:rsid w:val="00003EC5"/>
    <w:rsid w:val="0002560D"/>
    <w:rsid w:val="000470A9"/>
    <w:rsid w:val="000F6C04"/>
    <w:rsid w:val="00114E40"/>
    <w:rsid w:val="001A0903"/>
    <w:rsid w:val="001B0C58"/>
    <w:rsid w:val="001E2938"/>
    <w:rsid w:val="00217ED6"/>
    <w:rsid w:val="002A3BE5"/>
    <w:rsid w:val="00310B54"/>
    <w:rsid w:val="00344135"/>
    <w:rsid w:val="00491A8B"/>
    <w:rsid w:val="004A20A1"/>
    <w:rsid w:val="004D654B"/>
    <w:rsid w:val="005C31AE"/>
    <w:rsid w:val="005C5115"/>
    <w:rsid w:val="0060026F"/>
    <w:rsid w:val="00683112"/>
    <w:rsid w:val="006878B9"/>
    <w:rsid w:val="00692A04"/>
    <w:rsid w:val="006E7216"/>
    <w:rsid w:val="00791BD4"/>
    <w:rsid w:val="007B5628"/>
    <w:rsid w:val="00865D12"/>
    <w:rsid w:val="00936871"/>
    <w:rsid w:val="00A67EB8"/>
    <w:rsid w:val="00AC10B2"/>
    <w:rsid w:val="00AC58EF"/>
    <w:rsid w:val="00AF17CF"/>
    <w:rsid w:val="00AF1E88"/>
    <w:rsid w:val="00AF743D"/>
    <w:rsid w:val="00B42799"/>
    <w:rsid w:val="00B6264E"/>
    <w:rsid w:val="00C2795A"/>
    <w:rsid w:val="00D221A5"/>
    <w:rsid w:val="00D52E09"/>
    <w:rsid w:val="00D97898"/>
    <w:rsid w:val="00DC605A"/>
    <w:rsid w:val="00DD08A2"/>
    <w:rsid w:val="00E42D41"/>
    <w:rsid w:val="00EF7FFE"/>
    <w:rsid w:val="00F344CF"/>
    <w:rsid w:val="00F44EFE"/>
    <w:rsid w:val="00F7544E"/>
    <w:rsid w:val="01630F53"/>
    <w:rsid w:val="02463876"/>
    <w:rsid w:val="035821C5"/>
    <w:rsid w:val="041416A9"/>
    <w:rsid w:val="04AA26ED"/>
    <w:rsid w:val="063B1146"/>
    <w:rsid w:val="090514AB"/>
    <w:rsid w:val="0A354D4B"/>
    <w:rsid w:val="0B543A4E"/>
    <w:rsid w:val="0B821AAD"/>
    <w:rsid w:val="0BB52AFE"/>
    <w:rsid w:val="0DD55FA0"/>
    <w:rsid w:val="0EF33893"/>
    <w:rsid w:val="10626B9E"/>
    <w:rsid w:val="10EB4B54"/>
    <w:rsid w:val="12DF0986"/>
    <w:rsid w:val="164842C6"/>
    <w:rsid w:val="1CE407F6"/>
    <w:rsid w:val="1E703800"/>
    <w:rsid w:val="1EAD518E"/>
    <w:rsid w:val="206915A8"/>
    <w:rsid w:val="212327E4"/>
    <w:rsid w:val="22F8694F"/>
    <w:rsid w:val="27AD03A5"/>
    <w:rsid w:val="298F1E12"/>
    <w:rsid w:val="2A762DB6"/>
    <w:rsid w:val="2C7A1CCF"/>
    <w:rsid w:val="32473A73"/>
    <w:rsid w:val="3271734E"/>
    <w:rsid w:val="3535115B"/>
    <w:rsid w:val="35352A53"/>
    <w:rsid w:val="35A35F0C"/>
    <w:rsid w:val="35D36382"/>
    <w:rsid w:val="390C0BD3"/>
    <w:rsid w:val="3AD67D89"/>
    <w:rsid w:val="3F022F09"/>
    <w:rsid w:val="41093542"/>
    <w:rsid w:val="42C46384"/>
    <w:rsid w:val="432937C0"/>
    <w:rsid w:val="43437C4F"/>
    <w:rsid w:val="4354521C"/>
    <w:rsid w:val="4E5A1A99"/>
    <w:rsid w:val="508E21DE"/>
    <w:rsid w:val="543847B7"/>
    <w:rsid w:val="54CB2E50"/>
    <w:rsid w:val="56033216"/>
    <w:rsid w:val="58913FBE"/>
    <w:rsid w:val="5AFB69F5"/>
    <w:rsid w:val="5EB4777F"/>
    <w:rsid w:val="609108DC"/>
    <w:rsid w:val="6141071D"/>
    <w:rsid w:val="61861813"/>
    <w:rsid w:val="62004570"/>
    <w:rsid w:val="630E1F93"/>
    <w:rsid w:val="64460FD6"/>
    <w:rsid w:val="68820FC4"/>
    <w:rsid w:val="68C45097"/>
    <w:rsid w:val="695732E1"/>
    <w:rsid w:val="69CD6484"/>
    <w:rsid w:val="69D01811"/>
    <w:rsid w:val="6B0F2632"/>
    <w:rsid w:val="6B903AE6"/>
    <w:rsid w:val="6BA96FAE"/>
    <w:rsid w:val="6C776DDA"/>
    <w:rsid w:val="6D783A80"/>
    <w:rsid w:val="724D0D96"/>
    <w:rsid w:val="72FF663B"/>
    <w:rsid w:val="730B6BCA"/>
    <w:rsid w:val="735A21CD"/>
    <w:rsid w:val="747B30DE"/>
    <w:rsid w:val="74D76C37"/>
    <w:rsid w:val="75682D89"/>
    <w:rsid w:val="75DA05F2"/>
    <w:rsid w:val="798A51FE"/>
    <w:rsid w:val="7AAD2716"/>
    <w:rsid w:val="7F876E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7"/>
    <w:qFormat/>
    <w:uiPriority w:val="0"/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22"/>
    <w:rPr>
      <w:b/>
      <w:bCs/>
    </w:rPr>
  </w:style>
  <w:style w:type="character" w:customStyle="1" w:styleId="7">
    <w:name w:val="批注框文本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神州网信技术有限公司</Company>
  <Pages>1</Pages>
  <Words>81</Words>
  <Characters>463</Characters>
  <Lines>3</Lines>
  <Paragraphs>1</Paragraphs>
  <TotalTime>3</TotalTime>
  <ScaleCrop>false</ScaleCrop>
  <LinksUpToDate>false</LinksUpToDate>
  <CharactersWithSpaces>543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2025-09-18T07:17:00Z</dcterms:created>
  <dc:creator>jxlc</dc:creator>
  <cp:lastModifiedBy>jxlc</cp:lastModifiedBy>
  <dcterms:modified xsi:type="dcterms:W3CDTF">2026-08-10T01:57:28Z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3B5D3BAB2204452FA5A762F5399AC0B4_13</vt:lpwstr>
  </property>
</Properties>
</file>